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59DFB" w14:textId="77777777" w:rsidR="00482375" w:rsidRDefault="00482375" w:rsidP="00BE208B">
      <w:pPr>
        <w:rPr>
          <w:rFonts w:ascii="Calibri" w:hAnsi="Calibri" w:cs="Calibri"/>
          <w:b/>
          <w:sz w:val="20"/>
          <w:szCs w:val="20"/>
        </w:rPr>
      </w:pPr>
    </w:p>
    <w:p w14:paraId="4CE5B755" w14:textId="208459BA" w:rsidR="00482375" w:rsidRDefault="00482375" w:rsidP="00BE208B">
      <w:pPr>
        <w:rPr>
          <w:rFonts w:ascii="Calibri" w:hAnsi="Calibri" w:cs="Calibri"/>
          <w:b/>
          <w:sz w:val="20"/>
          <w:szCs w:val="20"/>
        </w:rPr>
      </w:pPr>
    </w:p>
    <w:p w14:paraId="4462CCA8" w14:textId="2DEA70B2" w:rsidR="00482375" w:rsidRDefault="00482375" w:rsidP="00482375">
      <w:pPr>
        <w:rPr>
          <w:rFonts w:ascii="Calibri" w:hAnsi="Calibri" w:cs="Calibri"/>
          <w:b/>
          <w:sz w:val="20"/>
          <w:szCs w:val="20"/>
        </w:rPr>
      </w:pPr>
      <w:r>
        <w:rPr>
          <w:rFonts w:ascii="Calibri" w:hAnsi="Calibri" w:cs="Calibri"/>
          <w:b/>
          <w:sz w:val="20"/>
          <w:szCs w:val="20"/>
        </w:rPr>
        <w:t xml:space="preserve">      </w:t>
      </w:r>
      <w:r>
        <w:rPr>
          <w:rFonts w:ascii="Calibri" w:hAnsi="Calibri" w:cs="Calibri"/>
          <w:b/>
          <w:noProof/>
          <w:sz w:val="20"/>
          <w:szCs w:val="20"/>
        </w:rPr>
        <w:drawing>
          <wp:inline distT="0" distB="0" distL="0" distR="0" wp14:anchorId="2DE956B3" wp14:editId="38B6A32C">
            <wp:extent cx="1185062" cy="498883"/>
            <wp:effectExtent l="0" t="0" r="0" b="0"/>
            <wp:docPr id="1599281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524" cy="505392"/>
                    </a:xfrm>
                    <a:prstGeom prst="rect">
                      <a:avLst/>
                    </a:prstGeom>
                    <a:noFill/>
                    <a:ln>
                      <a:noFill/>
                    </a:ln>
                  </pic:spPr>
                </pic:pic>
              </a:graphicData>
            </a:graphic>
          </wp:inline>
        </w:drawing>
      </w:r>
    </w:p>
    <w:p w14:paraId="1A420573" w14:textId="56BB195B" w:rsidR="00BE208B" w:rsidRPr="00482375" w:rsidRDefault="004A2ED6" w:rsidP="00BE208B">
      <w:pPr>
        <w:rPr>
          <w:rFonts w:ascii="Calibri" w:hAnsi="Calibri" w:cs="Calibri"/>
          <w:b/>
          <w:sz w:val="20"/>
          <w:szCs w:val="20"/>
        </w:rPr>
      </w:pPr>
      <w:r w:rsidRPr="00236946">
        <w:rPr>
          <w:rFonts w:ascii="Calibri" w:hAnsi="Calibri" w:cs="Calibri"/>
          <w:b/>
          <w:sz w:val="20"/>
          <w:szCs w:val="20"/>
        </w:rPr>
        <w:t xml:space="preserve"> </w:t>
      </w:r>
    </w:p>
    <w:p w14:paraId="71D7D05C" w14:textId="77777777" w:rsidR="00812FFA" w:rsidRPr="00236946" w:rsidRDefault="00812FFA" w:rsidP="00BE208B">
      <w:pPr>
        <w:pStyle w:val="NoSpacing"/>
        <w:rPr>
          <w:rFonts w:ascii="Calibri" w:hAnsi="Calibri" w:cs="Calibri"/>
        </w:rPr>
      </w:pPr>
    </w:p>
    <w:p w14:paraId="1C41D194" w14:textId="4B9E5D8A" w:rsidR="00302C08" w:rsidRPr="00236946" w:rsidRDefault="003A7800" w:rsidP="008C60CD">
      <w:pPr>
        <w:pStyle w:val="NoSpacing"/>
        <w:jc w:val="center"/>
        <w:rPr>
          <w:rFonts w:ascii="Calibri" w:hAnsi="Calibri" w:cs="Calibri"/>
          <w:b/>
          <w:sz w:val="36"/>
          <w:szCs w:val="36"/>
        </w:rPr>
      </w:pPr>
      <w:r>
        <w:rPr>
          <w:rFonts w:ascii="Calibri" w:hAnsi="Calibri" w:cs="Calibri"/>
          <w:b/>
          <w:sz w:val="36"/>
          <w:szCs w:val="36"/>
        </w:rPr>
        <w:t>Oak Associates</w:t>
      </w:r>
      <w:r w:rsidR="008E1D7C" w:rsidRPr="00236946">
        <w:rPr>
          <w:rFonts w:ascii="Calibri" w:hAnsi="Calibri" w:cs="Calibri"/>
          <w:b/>
          <w:sz w:val="36"/>
          <w:szCs w:val="36"/>
        </w:rPr>
        <w:t xml:space="preserve"> </w:t>
      </w:r>
      <w:r w:rsidR="00696DF0" w:rsidRPr="00236946">
        <w:rPr>
          <w:rFonts w:ascii="Calibri" w:hAnsi="Calibri" w:cs="Calibri"/>
          <w:b/>
          <w:sz w:val="36"/>
          <w:szCs w:val="36"/>
        </w:rPr>
        <w:t xml:space="preserve">Named to PSN </w:t>
      </w:r>
      <w:r w:rsidR="007C64A4" w:rsidRPr="00236946">
        <w:rPr>
          <w:rFonts w:ascii="Calibri" w:hAnsi="Calibri" w:cs="Calibri"/>
          <w:b/>
          <w:sz w:val="36"/>
          <w:szCs w:val="36"/>
        </w:rPr>
        <w:t>Top Gun</w:t>
      </w:r>
      <w:r w:rsidR="004D24B7" w:rsidRPr="00236946">
        <w:rPr>
          <w:rFonts w:ascii="Calibri" w:hAnsi="Calibri" w:cs="Calibri"/>
          <w:b/>
          <w:sz w:val="36"/>
          <w:szCs w:val="36"/>
        </w:rPr>
        <w:t xml:space="preserve">s </w:t>
      </w:r>
      <w:r w:rsidR="00696DF0" w:rsidRPr="00236946">
        <w:rPr>
          <w:rFonts w:ascii="Calibri" w:hAnsi="Calibri" w:cs="Calibri"/>
          <w:b/>
          <w:sz w:val="36"/>
          <w:szCs w:val="36"/>
        </w:rPr>
        <w:t xml:space="preserve">List of Best Performing </w:t>
      </w:r>
      <w:r w:rsidR="00C53CBF">
        <w:rPr>
          <w:rFonts w:ascii="Calibri" w:hAnsi="Calibri" w:cs="Calibri"/>
          <w:b/>
          <w:sz w:val="36"/>
          <w:szCs w:val="36"/>
        </w:rPr>
        <w:t>Strategies</w:t>
      </w:r>
      <w:r w:rsidR="00696DF0" w:rsidRPr="00236946">
        <w:rPr>
          <w:rFonts w:ascii="Calibri" w:hAnsi="Calibri" w:cs="Calibri"/>
          <w:b/>
          <w:sz w:val="36"/>
          <w:szCs w:val="36"/>
        </w:rPr>
        <w:t xml:space="preserve"> for </w:t>
      </w:r>
      <w:r w:rsidR="00125BA5">
        <w:rPr>
          <w:rFonts w:ascii="Calibri" w:hAnsi="Calibri" w:cs="Calibri"/>
          <w:b/>
          <w:sz w:val="36"/>
          <w:szCs w:val="36"/>
        </w:rPr>
        <w:t>Q</w:t>
      </w:r>
      <w:r w:rsidR="00823090">
        <w:rPr>
          <w:rFonts w:ascii="Calibri" w:hAnsi="Calibri" w:cs="Calibri"/>
          <w:b/>
          <w:sz w:val="36"/>
          <w:szCs w:val="36"/>
        </w:rPr>
        <w:t>4</w:t>
      </w:r>
      <w:r w:rsidR="00696DF0" w:rsidRPr="00236946">
        <w:rPr>
          <w:rFonts w:ascii="Calibri" w:hAnsi="Calibri" w:cs="Calibri"/>
          <w:b/>
          <w:sz w:val="36"/>
          <w:szCs w:val="36"/>
        </w:rPr>
        <w:t xml:space="preserve"> 202</w:t>
      </w:r>
      <w:r w:rsidR="00AE30FC">
        <w:rPr>
          <w:rFonts w:ascii="Calibri" w:hAnsi="Calibri" w:cs="Calibri"/>
          <w:b/>
          <w:sz w:val="36"/>
          <w:szCs w:val="36"/>
        </w:rPr>
        <w:t>5</w:t>
      </w:r>
      <w:r w:rsidR="009C6DCE" w:rsidRPr="00236946">
        <w:rPr>
          <w:rFonts w:ascii="Calibri" w:hAnsi="Calibri" w:cs="Calibri"/>
          <w:b/>
          <w:sz w:val="36"/>
          <w:szCs w:val="36"/>
        </w:rPr>
        <w:br/>
      </w:r>
      <w:r w:rsidR="00696DF0" w:rsidRPr="00236946">
        <w:rPr>
          <w:rFonts w:ascii="Calibri" w:hAnsi="Calibri" w:cs="Calibri"/>
          <w:b/>
          <w:i/>
          <w:iCs/>
          <w:sz w:val="24"/>
          <w:szCs w:val="24"/>
        </w:rPr>
        <w:t>Quarterly PSN Top Guns List</w:t>
      </w:r>
      <w:r w:rsidR="00980C59">
        <w:rPr>
          <w:rFonts w:ascii="Calibri" w:hAnsi="Calibri" w:cs="Calibri"/>
          <w:b/>
          <w:i/>
          <w:iCs/>
          <w:sz w:val="24"/>
          <w:szCs w:val="24"/>
        </w:rPr>
        <w:t xml:space="preserve"> published by Zephyr</w:t>
      </w:r>
      <w:r w:rsidR="00696DF0" w:rsidRPr="00236946">
        <w:rPr>
          <w:rFonts w:ascii="Calibri" w:hAnsi="Calibri" w:cs="Calibri"/>
          <w:b/>
          <w:i/>
          <w:iCs/>
          <w:sz w:val="24"/>
          <w:szCs w:val="24"/>
        </w:rPr>
        <w:t xml:space="preserve"> identifies best-in-class </w:t>
      </w:r>
      <w:r w:rsidR="0068389D" w:rsidRPr="00236946">
        <w:rPr>
          <w:rFonts w:ascii="Calibri" w:hAnsi="Calibri" w:cs="Calibri"/>
          <w:b/>
          <w:i/>
          <w:iCs/>
          <w:sz w:val="24"/>
          <w:szCs w:val="24"/>
        </w:rPr>
        <w:t>separate accounts, managed accounts</w:t>
      </w:r>
      <w:r w:rsidR="009E113B">
        <w:rPr>
          <w:rFonts w:ascii="Calibri" w:hAnsi="Calibri" w:cs="Calibri"/>
          <w:b/>
          <w:i/>
          <w:iCs/>
          <w:sz w:val="24"/>
          <w:szCs w:val="24"/>
        </w:rPr>
        <w:t>,</w:t>
      </w:r>
      <w:r w:rsidR="0068389D" w:rsidRPr="00236946">
        <w:rPr>
          <w:rFonts w:ascii="Calibri" w:hAnsi="Calibri" w:cs="Calibri"/>
          <w:b/>
          <w:i/>
          <w:iCs/>
          <w:sz w:val="24"/>
          <w:szCs w:val="24"/>
        </w:rPr>
        <w:t xml:space="preserve"> and managed ETF </w:t>
      </w:r>
      <w:r w:rsidR="00702911" w:rsidRPr="00236946">
        <w:rPr>
          <w:rFonts w:ascii="Calibri" w:hAnsi="Calibri" w:cs="Calibri"/>
          <w:b/>
          <w:i/>
          <w:iCs/>
          <w:sz w:val="24"/>
          <w:szCs w:val="24"/>
        </w:rPr>
        <w:t>strategies.</w:t>
      </w:r>
    </w:p>
    <w:p w14:paraId="2411CE9E" w14:textId="77777777" w:rsidR="00302C08" w:rsidRPr="00236946" w:rsidRDefault="00302C08" w:rsidP="00302C08">
      <w:pPr>
        <w:pStyle w:val="NoSpacing"/>
        <w:rPr>
          <w:rFonts w:ascii="Calibri" w:hAnsi="Calibri" w:cs="Calibri"/>
        </w:rPr>
      </w:pPr>
    </w:p>
    <w:p w14:paraId="2A0889ED" w14:textId="46453A67" w:rsidR="00601373" w:rsidRDefault="003A7800" w:rsidP="00601373">
      <w:pPr>
        <w:pStyle w:val="NoSpacing"/>
        <w:rPr>
          <w:rFonts w:ascii="Calibri" w:hAnsi="Calibri" w:cs="Calibri"/>
          <w:bCs/>
        </w:rPr>
      </w:pPr>
      <w:r>
        <w:rPr>
          <w:rFonts w:ascii="Calibri" w:hAnsi="Calibri" w:cs="Calibri"/>
          <w:b/>
        </w:rPr>
        <w:t>Akron</w:t>
      </w:r>
      <w:r w:rsidR="000F5060" w:rsidRPr="00236946">
        <w:rPr>
          <w:rFonts w:ascii="Calibri" w:hAnsi="Calibri" w:cs="Calibri"/>
          <w:b/>
        </w:rPr>
        <w:t xml:space="preserve">, </w:t>
      </w:r>
      <w:r>
        <w:rPr>
          <w:rFonts w:ascii="Calibri" w:hAnsi="Calibri" w:cs="Calibri"/>
          <w:b/>
        </w:rPr>
        <w:t>OH</w:t>
      </w:r>
      <w:r w:rsidR="004A2ED6" w:rsidRPr="00236946">
        <w:rPr>
          <w:rFonts w:ascii="Calibri" w:hAnsi="Calibri" w:cs="Calibri"/>
          <w:b/>
        </w:rPr>
        <w:t>—</w:t>
      </w:r>
      <w:r>
        <w:rPr>
          <w:rFonts w:ascii="Calibri" w:hAnsi="Calibri" w:cs="Calibri"/>
          <w:b/>
        </w:rPr>
        <w:t>February</w:t>
      </w:r>
      <w:r w:rsidR="000F5060" w:rsidRPr="00236946">
        <w:rPr>
          <w:rFonts w:ascii="Calibri" w:hAnsi="Calibri" w:cs="Calibri"/>
          <w:b/>
        </w:rPr>
        <w:t xml:space="preserve"> </w:t>
      </w:r>
      <w:r>
        <w:rPr>
          <w:rFonts w:ascii="Calibri" w:hAnsi="Calibri" w:cs="Calibri"/>
          <w:b/>
        </w:rPr>
        <w:t>18</w:t>
      </w:r>
      <w:r w:rsidR="000F5060" w:rsidRPr="00236946">
        <w:rPr>
          <w:rFonts w:ascii="Calibri" w:hAnsi="Calibri" w:cs="Calibri"/>
          <w:b/>
        </w:rPr>
        <w:t xml:space="preserve">, </w:t>
      </w:r>
      <w:r w:rsidR="002663B5" w:rsidRPr="00236946">
        <w:rPr>
          <w:rFonts w:ascii="Calibri" w:hAnsi="Calibri" w:cs="Calibri"/>
          <w:b/>
        </w:rPr>
        <w:t>20</w:t>
      </w:r>
      <w:r w:rsidR="00A60B7F" w:rsidRPr="00236946">
        <w:rPr>
          <w:rFonts w:ascii="Calibri" w:hAnsi="Calibri" w:cs="Calibri"/>
          <w:b/>
        </w:rPr>
        <w:t>2</w:t>
      </w:r>
      <w:r w:rsidR="008C1B8C">
        <w:rPr>
          <w:rFonts w:ascii="Calibri" w:hAnsi="Calibri" w:cs="Calibri"/>
          <w:b/>
        </w:rPr>
        <w:t>6</w:t>
      </w:r>
      <w:r w:rsidR="00DC66CB" w:rsidRPr="00236946">
        <w:rPr>
          <w:rFonts w:ascii="Calibri" w:hAnsi="Calibri" w:cs="Calibri"/>
          <w:b/>
        </w:rPr>
        <w:t>—</w:t>
      </w:r>
      <w:r w:rsidR="0068389D" w:rsidRPr="00236946">
        <w:rPr>
          <w:rFonts w:ascii="Calibri" w:hAnsi="Calibri" w:cs="Calibri"/>
          <w:b/>
        </w:rPr>
        <w:t xml:space="preserve"> </w:t>
      </w:r>
      <w:r w:rsidRPr="003A7800">
        <w:rPr>
          <w:rFonts w:ascii="Calibri" w:hAnsi="Calibri" w:cs="Calibri"/>
          <w:bCs/>
        </w:rPr>
        <w:t>Oak Associates</w:t>
      </w:r>
      <w:r w:rsidR="0068389D" w:rsidRPr="00236946">
        <w:rPr>
          <w:rFonts w:ascii="Calibri" w:hAnsi="Calibri" w:cs="Calibri"/>
        </w:rPr>
        <w:t xml:space="preserve"> announced today</w:t>
      </w:r>
      <w:r w:rsidR="0068389D" w:rsidRPr="00F90F30">
        <w:rPr>
          <w:rFonts w:ascii="Calibri" w:hAnsi="Calibri" w:cs="Calibri"/>
        </w:rPr>
        <w:t xml:space="preserve"> it has been named to the celebrated </w:t>
      </w:r>
      <w:hyperlink r:id="rId12" w:history="1">
        <w:r w:rsidR="0068389D" w:rsidRPr="0029292C">
          <w:rPr>
            <w:rStyle w:val="Hyperlink"/>
            <w:rFonts w:ascii="Calibri" w:hAnsi="Calibri" w:cs="Calibri"/>
            <w:bCs/>
            <w:i/>
            <w:iCs/>
          </w:rPr>
          <w:t>PSN Top Guns List</w:t>
        </w:r>
      </w:hyperlink>
      <w:r w:rsidR="0068389D" w:rsidRPr="00606BD2">
        <w:rPr>
          <w:rFonts w:ascii="Calibri" w:hAnsi="Calibri" w:cs="Calibri"/>
          <w:bCs/>
          <w:i/>
          <w:iCs/>
        </w:rPr>
        <w:t xml:space="preserve"> </w:t>
      </w:r>
      <w:r w:rsidR="0068389D" w:rsidRPr="00236946">
        <w:rPr>
          <w:rFonts w:ascii="Calibri" w:hAnsi="Calibri" w:cs="Calibri"/>
          <w:bCs/>
        </w:rPr>
        <w:t xml:space="preserve">of best performing </w:t>
      </w:r>
      <w:r w:rsidR="00601373" w:rsidRPr="00236946">
        <w:rPr>
          <w:rFonts w:ascii="Calibri" w:hAnsi="Calibri" w:cs="Calibri"/>
          <w:bCs/>
        </w:rPr>
        <w:t>separate accounts, managed accounts</w:t>
      </w:r>
      <w:r w:rsidR="00601373">
        <w:rPr>
          <w:rFonts w:ascii="Calibri" w:hAnsi="Calibri" w:cs="Calibri"/>
          <w:bCs/>
        </w:rPr>
        <w:t>,</w:t>
      </w:r>
      <w:r w:rsidR="00601373" w:rsidRPr="00236946">
        <w:rPr>
          <w:rFonts w:ascii="Calibri" w:hAnsi="Calibri" w:cs="Calibri"/>
          <w:bCs/>
        </w:rPr>
        <w:t xml:space="preserve"> and managed ETF strategies</w:t>
      </w:r>
      <w:r w:rsidR="00601373">
        <w:rPr>
          <w:rFonts w:ascii="Calibri" w:hAnsi="Calibri" w:cs="Calibri"/>
          <w:bCs/>
        </w:rPr>
        <w:t xml:space="preserve"> </w:t>
      </w:r>
      <w:r w:rsidR="0068389D" w:rsidRPr="00236946">
        <w:rPr>
          <w:rFonts w:ascii="Calibri" w:hAnsi="Calibri" w:cs="Calibri"/>
          <w:bCs/>
        </w:rPr>
        <w:t xml:space="preserve">for </w:t>
      </w:r>
      <w:r w:rsidR="00125BA5">
        <w:rPr>
          <w:rFonts w:ascii="Calibri" w:hAnsi="Calibri" w:cs="Calibri"/>
          <w:bCs/>
        </w:rPr>
        <w:t>Q</w:t>
      </w:r>
      <w:r w:rsidR="007B4A22">
        <w:rPr>
          <w:rFonts w:ascii="Calibri" w:hAnsi="Calibri" w:cs="Calibri"/>
          <w:bCs/>
        </w:rPr>
        <w:t>4</w:t>
      </w:r>
      <w:r w:rsidR="00F008E4">
        <w:rPr>
          <w:rFonts w:ascii="Calibri" w:hAnsi="Calibri" w:cs="Calibri"/>
          <w:bCs/>
        </w:rPr>
        <w:t xml:space="preserve"> 202</w:t>
      </w:r>
      <w:r w:rsidR="00AE30FC">
        <w:rPr>
          <w:rFonts w:ascii="Calibri" w:hAnsi="Calibri" w:cs="Calibri"/>
          <w:bCs/>
        </w:rPr>
        <w:t>5</w:t>
      </w:r>
      <w:r w:rsidR="0068389D" w:rsidRPr="00236946">
        <w:rPr>
          <w:rFonts w:ascii="Calibri" w:hAnsi="Calibri" w:cs="Calibri"/>
          <w:bCs/>
        </w:rPr>
        <w:t xml:space="preserve">. </w:t>
      </w:r>
      <w:r w:rsidR="00601373">
        <w:rPr>
          <w:rFonts w:ascii="Calibri" w:hAnsi="Calibri" w:cs="Calibri"/>
          <w:bCs/>
        </w:rPr>
        <w:t xml:space="preserve"> The highly anticipated list</w:t>
      </w:r>
      <w:r w:rsidR="009E113B">
        <w:rPr>
          <w:rFonts w:ascii="Calibri" w:hAnsi="Calibri" w:cs="Calibri"/>
          <w:bCs/>
        </w:rPr>
        <w:t xml:space="preserve">, </w:t>
      </w:r>
      <w:r w:rsidR="00980C59">
        <w:rPr>
          <w:rFonts w:ascii="Calibri" w:hAnsi="Calibri" w:cs="Calibri"/>
          <w:bCs/>
        </w:rPr>
        <w:t>published by Zephyr</w:t>
      </w:r>
      <w:r w:rsidR="009E113B">
        <w:rPr>
          <w:rFonts w:ascii="Calibri" w:hAnsi="Calibri" w:cs="Calibri"/>
          <w:bCs/>
        </w:rPr>
        <w:t>,</w:t>
      </w:r>
      <w:r w:rsidR="00980C59">
        <w:rPr>
          <w:rFonts w:ascii="Calibri" w:hAnsi="Calibri" w:cs="Calibri"/>
          <w:bCs/>
        </w:rPr>
        <w:t xml:space="preserve"> </w:t>
      </w:r>
      <w:r w:rsidR="00601373">
        <w:rPr>
          <w:rFonts w:ascii="Calibri" w:hAnsi="Calibri" w:cs="Calibri"/>
          <w:bCs/>
        </w:rPr>
        <w:t xml:space="preserve">remains one of the most important references for investors and asset managers. </w:t>
      </w:r>
    </w:p>
    <w:p w14:paraId="1C4F7E76" w14:textId="77777777" w:rsidR="00981CF1" w:rsidRDefault="00981CF1" w:rsidP="00B4066A">
      <w:pPr>
        <w:rPr>
          <w:rFonts w:ascii="Calibri" w:eastAsiaTheme="minorHAnsi" w:hAnsi="Calibri" w:cs="Calibri"/>
          <w:bCs/>
          <w:sz w:val="22"/>
          <w:szCs w:val="22"/>
          <w:highlight w:val="yellow"/>
        </w:rPr>
      </w:pPr>
    </w:p>
    <w:p w14:paraId="5AB328E0" w14:textId="33BA7890" w:rsidR="006E18E2" w:rsidRPr="00236946" w:rsidRDefault="006C28F9" w:rsidP="00302C08">
      <w:pPr>
        <w:pStyle w:val="NoSpacing"/>
        <w:rPr>
          <w:rFonts w:ascii="Calibri" w:hAnsi="Calibri" w:cs="Calibri"/>
          <w:b/>
        </w:rPr>
      </w:pPr>
      <w:r w:rsidRPr="006C28F9">
        <w:rPr>
          <w:rFonts w:ascii="Calibri" w:hAnsi="Calibri" w:cs="Calibri"/>
          <w:bCs/>
        </w:rPr>
        <w:t>"These managers have successfully steered through transformative events such as the COVID-19 pandemic market crash, the Brexit referendum, the US-China trade war, the global sell-off of 2015-2016</w:t>
      </w:r>
      <w:r>
        <w:rPr>
          <w:rFonts w:ascii="Calibri" w:hAnsi="Calibri" w:cs="Calibri"/>
          <w:bCs/>
        </w:rPr>
        <w:t>, and the AI Driven market this year</w:t>
      </w:r>
      <w:r w:rsidRPr="006C28F9">
        <w:rPr>
          <w:rFonts w:ascii="Calibri" w:hAnsi="Calibri" w:cs="Calibri"/>
          <w:bCs/>
        </w:rPr>
        <w:t>”, says PSN Product Manager Nick Williams.  </w:t>
      </w:r>
      <w:r>
        <w:rPr>
          <w:rFonts w:ascii="Calibri" w:hAnsi="Calibri" w:cs="Calibri"/>
          <w:bCs/>
        </w:rPr>
        <w:t xml:space="preserve"> “T</w:t>
      </w:r>
      <w:r w:rsidRPr="006C28F9">
        <w:rPr>
          <w:rFonts w:ascii="Calibri" w:hAnsi="Calibri" w:cs="Calibri"/>
          <w:bCs/>
        </w:rPr>
        <w:t>heir ability to adapt to evolving market conditions, strategically position across asset classes, and capture opportunities underscores the enduring importance of active management in delivering value to investors."   </w:t>
      </w:r>
      <w:r w:rsidRPr="006C28F9">
        <w:rPr>
          <w:rFonts w:ascii="Calibri" w:hAnsi="Calibri" w:cs="Calibri"/>
          <w:bCs/>
        </w:rPr>
        <w:br/>
      </w:r>
      <w:r w:rsidR="007B4A22">
        <w:rPr>
          <w:rFonts w:ascii="Calibri" w:hAnsi="Calibri" w:cs="Calibri"/>
          <w:bCs/>
        </w:rPr>
        <w:br/>
      </w:r>
      <w:r w:rsidR="00D8334D" w:rsidRPr="00D8334D">
        <w:rPr>
          <w:rFonts w:ascii="Calibri" w:hAnsi="Calibri" w:cs="Calibri"/>
        </w:rPr>
        <w:t>Oak Associates Technology Select is a sector-specific strategy that seeks long-term capital growth by investing primarily in large-capitalization stocks of companies whose earnings and sales growth are driven by technology-related products and services. The investment process involves identifying the most attractive areas within technology and narrowing the search to individual stocks. The portfolio managers generally prefer market leaders with strong fundamentals that are trading at attractive valuations and have also shown a commitment to returning capital to shareholders.</w:t>
      </w:r>
    </w:p>
    <w:p w14:paraId="0AB55303" w14:textId="77777777" w:rsidR="00302C08" w:rsidRPr="00236946" w:rsidRDefault="00302C08" w:rsidP="00302C08">
      <w:pPr>
        <w:pStyle w:val="NoSpacing"/>
        <w:rPr>
          <w:rFonts w:ascii="Calibri" w:hAnsi="Calibri" w:cs="Calibri"/>
        </w:rPr>
      </w:pPr>
    </w:p>
    <w:p w14:paraId="3654AE07" w14:textId="7A2D58DA" w:rsidR="00F11477" w:rsidRPr="00F11477" w:rsidRDefault="00F11477" w:rsidP="00F11477">
      <w:pPr>
        <w:rPr>
          <w:rFonts w:ascii="Calibri" w:eastAsiaTheme="minorHAnsi" w:hAnsi="Calibri" w:cs="Calibri"/>
          <w:sz w:val="22"/>
          <w:szCs w:val="22"/>
        </w:rPr>
      </w:pPr>
      <w:r w:rsidRPr="00F11477">
        <w:rPr>
          <w:rFonts w:ascii="Calibri" w:eastAsiaTheme="minorHAnsi" w:hAnsi="Calibri" w:cs="Calibri"/>
          <w:sz w:val="22"/>
          <w:szCs w:val="22"/>
        </w:rPr>
        <w:t>“Being named a PSN Top Guns Manager of the Decade is a tremendous honor that validates our investment team’s disciplined approach. We’re proud that our long-term focus on identifying innovative market leaders and maintaining a consistent approach has delivered strong results for our clients</w:t>
      </w:r>
      <w:r>
        <w:rPr>
          <w:rFonts w:ascii="Calibri" w:eastAsiaTheme="minorHAnsi" w:hAnsi="Calibri" w:cs="Calibri"/>
          <w:sz w:val="22"/>
          <w:szCs w:val="22"/>
        </w:rPr>
        <w:t xml:space="preserve">,” said Oak Associates’ Portfolio Manager, Jeff Travis.  </w:t>
      </w:r>
    </w:p>
    <w:p w14:paraId="2D1A1BF2" w14:textId="5DAED9CB" w:rsidR="009D00EA" w:rsidRDefault="009D00EA" w:rsidP="00302C08">
      <w:pPr>
        <w:pStyle w:val="NoSpacing"/>
        <w:rPr>
          <w:rFonts w:ascii="Calibri" w:hAnsi="Calibri" w:cs="Calibri"/>
        </w:rPr>
      </w:pPr>
    </w:p>
    <w:p w14:paraId="2B70BAF0" w14:textId="6D9C247D" w:rsidR="00302C08" w:rsidRPr="00236946" w:rsidRDefault="00AF2A0F" w:rsidP="00302C08">
      <w:pPr>
        <w:pStyle w:val="NoSpacing"/>
        <w:rPr>
          <w:rFonts w:ascii="Calibri" w:hAnsi="Calibri" w:cs="Calibri"/>
        </w:rPr>
      </w:pPr>
      <w:r w:rsidRPr="00236946">
        <w:rPr>
          <w:rFonts w:ascii="Calibri" w:hAnsi="Calibri" w:cs="Calibri"/>
        </w:rPr>
        <w:t xml:space="preserve">Through a combination </w:t>
      </w:r>
      <w:r w:rsidR="0023489E">
        <w:rPr>
          <w:rFonts w:ascii="Calibri" w:hAnsi="Calibri" w:cs="Calibri"/>
        </w:rPr>
        <w:t xml:space="preserve">of </w:t>
      </w:r>
      <w:r w:rsidR="009D00EA">
        <w:rPr>
          <w:rFonts w:ascii="Calibri" w:hAnsi="Calibri" w:cs="Calibri"/>
        </w:rPr>
        <w:t>PSN’s</w:t>
      </w:r>
      <w:r w:rsidR="004F01A1" w:rsidRPr="00236946">
        <w:rPr>
          <w:rFonts w:ascii="Calibri" w:hAnsi="Calibri" w:cs="Calibri"/>
        </w:rPr>
        <w:t xml:space="preserve"> </w:t>
      </w:r>
      <w:r w:rsidRPr="00236946">
        <w:rPr>
          <w:rFonts w:ascii="Calibri" w:hAnsi="Calibri" w:cs="Calibri"/>
        </w:rPr>
        <w:t xml:space="preserve">proprietary </w:t>
      </w:r>
      <w:r w:rsidR="00302C08" w:rsidRPr="00236946">
        <w:rPr>
          <w:rFonts w:ascii="Calibri" w:hAnsi="Calibri" w:cs="Calibri"/>
        </w:rPr>
        <w:t xml:space="preserve">performance screens, </w:t>
      </w:r>
      <w:r w:rsidR="009D00EA">
        <w:rPr>
          <w:rFonts w:ascii="Calibri" w:hAnsi="Calibri" w:cs="Calibri"/>
        </w:rPr>
        <w:t xml:space="preserve">the </w:t>
      </w:r>
      <w:hyperlink r:id="rId13" w:history="1">
        <w:r w:rsidR="00302C08" w:rsidRPr="00236946">
          <w:rPr>
            <w:rStyle w:val="Hyperlink"/>
            <w:rFonts w:ascii="Calibri" w:hAnsi="Calibri" w:cs="Calibri"/>
          </w:rPr>
          <w:t>PSN Top Guns</w:t>
        </w:r>
      </w:hyperlink>
      <w:r w:rsidR="0017131B" w:rsidRPr="00236946">
        <w:rPr>
          <w:rFonts w:ascii="Calibri" w:hAnsi="Calibri" w:cs="Calibri"/>
        </w:rPr>
        <w:t xml:space="preserve"> </w:t>
      </w:r>
      <w:r w:rsidR="00BC14A0">
        <w:rPr>
          <w:rFonts w:ascii="Calibri" w:hAnsi="Calibri" w:cs="Calibri"/>
        </w:rPr>
        <w:t>awards</w:t>
      </w:r>
      <w:r w:rsidR="00302C08" w:rsidRPr="00236946">
        <w:rPr>
          <w:rFonts w:ascii="Calibri" w:hAnsi="Calibri" w:cs="Calibri"/>
        </w:rPr>
        <w:t xml:space="preserve"> products in six proprietary categories in over </w:t>
      </w:r>
      <w:r w:rsidR="003D3CAA">
        <w:rPr>
          <w:rFonts w:ascii="Calibri" w:hAnsi="Calibri" w:cs="Calibri"/>
        </w:rPr>
        <w:t>75</w:t>
      </w:r>
      <w:r w:rsidR="00302C08" w:rsidRPr="00236946">
        <w:rPr>
          <w:rFonts w:ascii="Calibri" w:hAnsi="Calibri" w:cs="Calibri"/>
        </w:rPr>
        <w:t xml:space="preserve"> </w:t>
      </w:r>
      <w:r w:rsidR="007E1F34">
        <w:rPr>
          <w:rFonts w:ascii="Calibri" w:hAnsi="Calibri" w:cs="Calibri"/>
        </w:rPr>
        <w:t>universes</w:t>
      </w:r>
      <w:r w:rsidR="009D00EA">
        <w:rPr>
          <w:rFonts w:ascii="Calibri" w:hAnsi="Calibri" w:cs="Calibri"/>
        </w:rPr>
        <w:t xml:space="preserve"> based on continued performance over time.</w:t>
      </w:r>
    </w:p>
    <w:p w14:paraId="1EC04D13" w14:textId="77777777" w:rsidR="00302C08" w:rsidRPr="00236946" w:rsidRDefault="00302C08" w:rsidP="00302C08">
      <w:pPr>
        <w:pStyle w:val="NoSpacing"/>
        <w:rPr>
          <w:rFonts w:ascii="Calibri" w:hAnsi="Calibri" w:cs="Calibri"/>
        </w:rPr>
      </w:pPr>
    </w:p>
    <w:p w14:paraId="28726914" w14:textId="3BEB74DD" w:rsidR="00DC7C3B" w:rsidRPr="00236946" w:rsidRDefault="003A7800" w:rsidP="00DC7C3B">
      <w:pPr>
        <w:pStyle w:val="NoSpacing"/>
        <w:rPr>
          <w:rFonts w:ascii="Calibri" w:hAnsi="Calibri" w:cs="Calibri"/>
        </w:rPr>
      </w:pPr>
      <w:r>
        <w:rPr>
          <w:rFonts w:ascii="Calibri" w:hAnsi="Calibri" w:cs="Calibri"/>
        </w:rPr>
        <w:t>Oak Associates’ Technology Select strat</w:t>
      </w:r>
      <w:r w:rsidRPr="00236946">
        <w:rPr>
          <w:rFonts w:ascii="Calibri" w:hAnsi="Calibri" w:cs="Calibri"/>
        </w:rPr>
        <w:t>egy</w:t>
      </w:r>
      <w:r w:rsidR="007035CB">
        <w:rPr>
          <w:rFonts w:ascii="Calibri" w:hAnsi="Calibri" w:cs="Calibri"/>
        </w:rPr>
        <w:t xml:space="preserve"> earned</w:t>
      </w:r>
      <w:r w:rsidR="00391CC4">
        <w:rPr>
          <w:rFonts w:ascii="Calibri" w:hAnsi="Calibri" w:cs="Calibri"/>
        </w:rPr>
        <w:t xml:space="preserve"> a</w:t>
      </w:r>
      <w:r w:rsidR="001718B8" w:rsidRPr="00236946">
        <w:rPr>
          <w:rFonts w:ascii="Calibri" w:hAnsi="Calibri" w:cs="Calibri"/>
        </w:rPr>
        <w:t xml:space="preserve"> </w:t>
      </w:r>
      <w:r w:rsidR="0040630D">
        <w:rPr>
          <w:rFonts w:ascii="Calibri" w:hAnsi="Calibri" w:cs="Calibri"/>
        </w:rPr>
        <w:t xml:space="preserve">PSN </w:t>
      </w:r>
      <w:r w:rsidR="001718B8" w:rsidRPr="00236946">
        <w:rPr>
          <w:rFonts w:ascii="Calibri" w:hAnsi="Calibri" w:cs="Calibri"/>
        </w:rPr>
        <w:t>Top Gun</w:t>
      </w:r>
      <w:r w:rsidR="0040630D">
        <w:rPr>
          <w:rFonts w:ascii="Calibri" w:hAnsi="Calibri" w:cs="Calibri"/>
        </w:rPr>
        <w:t>s</w:t>
      </w:r>
      <w:r w:rsidR="001718B8" w:rsidRPr="00236946">
        <w:rPr>
          <w:rFonts w:ascii="Calibri" w:hAnsi="Calibri" w:cs="Calibri"/>
        </w:rPr>
        <w:t xml:space="preserve"> </w:t>
      </w:r>
      <w:r>
        <w:rPr>
          <w:rFonts w:ascii="Calibri" w:hAnsi="Calibri" w:cs="Calibri"/>
        </w:rPr>
        <w:t>Manager of the Decade</w:t>
      </w:r>
      <w:r w:rsidR="007035CB">
        <w:rPr>
          <w:rFonts w:ascii="Calibri" w:hAnsi="Calibri" w:cs="Calibri"/>
        </w:rPr>
        <w:t xml:space="preserve"> award</w:t>
      </w:r>
      <w:r w:rsidR="001718B8" w:rsidRPr="00236946">
        <w:rPr>
          <w:rFonts w:ascii="Calibri" w:hAnsi="Calibri" w:cs="Calibri"/>
        </w:rPr>
        <w:t>,</w:t>
      </w:r>
      <w:r w:rsidR="00167839" w:rsidRPr="00236946">
        <w:rPr>
          <w:rFonts w:ascii="Calibri" w:hAnsi="Calibri" w:cs="Calibri"/>
        </w:rPr>
        <w:t xml:space="preserve"> meaning our </w:t>
      </w:r>
      <w:r w:rsidRPr="003A7800">
        <w:rPr>
          <w:rFonts w:ascii="Calibri" w:hAnsi="Calibri" w:cs="Calibri"/>
        </w:rPr>
        <w:t xml:space="preserve">Technology Select strategy </w:t>
      </w:r>
      <w:r w:rsidR="009B2AD7" w:rsidRPr="003A7800">
        <w:rPr>
          <w:rFonts w:ascii="Calibri" w:hAnsi="Calibri" w:cs="Calibri"/>
        </w:rPr>
        <w:t>had</w:t>
      </w:r>
      <w:r w:rsidR="00DC7C3B" w:rsidRPr="00236946">
        <w:rPr>
          <w:rFonts w:ascii="Calibri" w:hAnsi="Calibri" w:cs="Calibri"/>
        </w:rPr>
        <w:t xml:space="preserve"> an </w:t>
      </w:r>
      <w:r w:rsidR="005B478C" w:rsidRPr="00236946">
        <w:rPr>
          <w:rFonts w:ascii="Calibri" w:hAnsi="Calibri" w:cs="Calibri"/>
        </w:rPr>
        <w:t>r</w:t>
      </w:r>
      <w:r w:rsidR="00DC7C3B" w:rsidRPr="00236946">
        <w:rPr>
          <w:rFonts w:ascii="Calibri" w:hAnsi="Calibri" w:cs="Calibri"/>
        </w:rPr>
        <w:t>-</w:t>
      </w:r>
      <w:r w:rsidR="005B478C" w:rsidRPr="00236946">
        <w:rPr>
          <w:rFonts w:ascii="Calibri" w:hAnsi="Calibri" w:cs="Calibri"/>
        </w:rPr>
        <w:t>s</w:t>
      </w:r>
      <w:r w:rsidR="00DC7C3B" w:rsidRPr="00236946">
        <w:rPr>
          <w:rFonts w:ascii="Calibri" w:hAnsi="Calibri" w:cs="Calibri"/>
        </w:rPr>
        <w:t xml:space="preserve">quared of 0.80 or greater relative to the style benchmark for the latest 10-year period. Moreover, </w:t>
      </w:r>
      <w:r w:rsidR="002F40CE" w:rsidRPr="00236946">
        <w:rPr>
          <w:rFonts w:ascii="Calibri" w:hAnsi="Calibri" w:cs="Calibri"/>
        </w:rPr>
        <w:t>the strategy’s</w:t>
      </w:r>
      <w:r w:rsidR="00DC7C3B" w:rsidRPr="00236946">
        <w:rPr>
          <w:rFonts w:ascii="Calibri" w:hAnsi="Calibri" w:cs="Calibri"/>
        </w:rPr>
        <w:t xml:space="preserve"> returns </w:t>
      </w:r>
      <w:r w:rsidR="00E41DC9" w:rsidRPr="00236946">
        <w:rPr>
          <w:rFonts w:ascii="Calibri" w:hAnsi="Calibri" w:cs="Calibri"/>
        </w:rPr>
        <w:t xml:space="preserve">were greater than </w:t>
      </w:r>
      <w:r w:rsidR="00DC7C3B" w:rsidRPr="00236946">
        <w:rPr>
          <w:rFonts w:ascii="Calibri" w:hAnsi="Calibri" w:cs="Calibri"/>
        </w:rPr>
        <w:t xml:space="preserve">the style benchmark for the latest 10-year period </w:t>
      </w:r>
      <w:r w:rsidR="003850E2" w:rsidRPr="00236946">
        <w:rPr>
          <w:rFonts w:ascii="Calibri" w:hAnsi="Calibri" w:cs="Calibri"/>
        </w:rPr>
        <w:t>and</w:t>
      </w:r>
      <w:r w:rsidR="00DC7C3B" w:rsidRPr="00236946">
        <w:rPr>
          <w:rFonts w:ascii="Calibri" w:hAnsi="Calibri" w:cs="Calibri"/>
        </w:rPr>
        <w:t xml:space="preserve"> </w:t>
      </w:r>
      <w:r w:rsidR="00312708">
        <w:rPr>
          <w:rFonts w:ascii="Calibri" w:hAnsi="Calibri" w:cs="Calibri"/>
        </w:rPr>
        <w:t xml:space="preserve">had </w:t>
      </w:r>
      <w:r>
        <w:rPr>
          <w:rFonts w:ascii="Calibri" w:hAnsi="Calibri" w:cs="Calibri"/>
        </w:rPr>
        <w:t xml:space="preserve">a </w:t>
      </w:r>
      <w:r w:rsidR="00612419" w:rsidRPr="00236946">
        <w:rPr>
          <w:rFonts w:ascii="Calibri" w:hAnsi="Calibri" w:cs="Calibri"/>
        </w:rPr>
        <w:t xml:space="preserve">standard deviation </w:t>
      </w:r>
      <w:r w:rsidR="00DC7C3B" w:rsidRPr="00236946">
        <w:rPr>
          <w:rFonts w:ascii="Calibri" w:hAnsi="Calibri" w:cs="Calibri"/>
        </w:rPr>
        <w:t xml:space="preserve">less than the style benchmark for the latest </w:t>
      </w:r>
      <w:r w:rsidR="00DC66CB" w:rsidRPr="00236946">
        <w:rPr>
          <w:rFonts w:ascii="Calibri" w:hAnsi="Calibri" w:cs="Calibri"/>
        </w:rPr>
        <w:t>ten-year</w:t>
      </w:r>
      <w:r w:rsidR="00DC7C3B" w:rsidRPr="00236946">
        <w:rPr>
          <w:rFonts w:ascii="Calibri" w:hAnsi="Calibri" w:cs="Calibri"/>
        </w:rPr>
        <w:t xml:space="preserve"> period. At this point, the </w:t>
      </w:r>
      <w:r w:rsidR="00612419" w:rsidRPr="00236946">
        <w:rPr>
          <w:rFonts w:ascii="Calibri" w:hAnsi="Calibri" w:cs="Calibri"/>
        </w:rPr>
        <w:t xml:space="preserve">top ten </w:t>
      </w:r>
      <w:r w:rsidR="00DC7C3B" w:rsidRPr="00236946">
        <w:rPr>
          <w:rFonts w:ascii="Calibri" w:hAnsi="Calibri" w:cs="Calibri"/>
        </w:rPr>
        <w:t>performers for the latest 10-year period become the PSN Top Guns</w:t>
      </w:r>
      <w:r w:rsidR="00612419" w:rsidRPr="00236946">
        <w:rPr>
          <w:rFonts w:ascii="Calibri" w:hAnsi="Calibri" w:cs="Calibri"/>
        </w:rPr>
        <w:t xml:space="preserve"> Manager</w:t>
      </w:r>
      <w:r w:rsidR="00DC7C3B" w:rsidRPr="00236946">
        <w:rPr>
          <w:rFonts w:ascii="Calibri" w:hAnsi="Calibri" w:cs="Calibri"/>
        </w:rPr>
        <w:t xml:space="preserve"> of the Decade.</w:t>
      </w:r>
    </w:p>
    <w:p w14:paraId="3C61D2B3" w14:textId="77777777" w:rsidR="00F47CCA" w:rsidRPr="00236946" w:rsidRDefault="00F47CCA" w:rsidP="00DC7C3B">
      <w:pPr>
        <w:pStyle w:val="NoSpacing"/>
        <w:rPr>
          <w:rFonts w:ascii="Calibri" w:hAnsi="Calibri" w:cs="Calibri"/>
        </w:rPr>
      </w:pPr>
    </w:p>
    <w:p w14:paraId="159C1839" w14:textId="7493202A" w:rsidR="00302C08" w:rsidRPr="00005EE7" w:rsidRDefault="00302C08" w:rsidP="00302C08">
      <w:pPr>
        <w:pStyle w:val="NoSpacing"/>
        <w:rPr>
          <w:rFonts w:ascii="Calibri" w:hAnsi="Calibri" w:cs="Calibri"/>
          <w:iCs/>
        </w:rPr>
      </w:pPr>
      <w:r w:rsidRPr="00236946">
        <w:rPr>
          <w:rFonts w:ascii="Calibri" w:hAnsi="Calibri" w:cs="Calibri"/>
          <w:iCs/>
        </w:rPr>
        <w:lastRenderedPageBreak/>
        <w:t xml:space="preserve">The complete list of PSN Top Guns and an overview of the methodology can be located </w:t>
      </w:r>
      <w:r w:rsidR="00EB087B">
        <w:rPr>
          <w:rFonts w:ascii="Calibri" w:hAnsi="Calibri" w:cs="Calibri"/>
          <w:iCs/>
        </w:rPr>
        <w:t>a</w:t>
      </w:r>
      <w:r w:rsidR="008B0919">
        <w:rPr>
          <w:rFonts w:ascii="Calibri" w:hAnsi="Calibri" w:cs="Calibri"/>
          <w:iCs/>
        </w:rPr>
        <w:t xml:space="preserve">t </w:t>
      </w:r>
      <w:hyperlink r:id="rId14" w:history="1">
        <w:r w:rsidR="008B0919" w:rsidRPr="008B0919">
          <w:rPr>
            <w:rStyle w:val="Hyperlink"/>
            <w:rFonts w:ascii="Calibri" w:hAnsi="Calibri" w:cs="Calibri"/>
            <w:iCs/>
          </w:rPr>
          <w:t>https://psn.fi.informais.com/PSNTopGuns/topguns_zephyr.asp</w:t>
        </w:r>
      </w:hyperlink>
    </w:p>
    <w:p w14:paraId="383A643F" w14:textId="77777777" w:rsidR="00302C08" w:rsidRPr="00236946" w:rsidRDefault="00302C08" w:rsidP="00302C08">
      <w:pPr>
        <w:pStyle w:val="NoSpacing"/>
        <w:rPr>
          <w:rFonts w:ascii="Calibri" w:hAnsi="Calibri" w:cs="Calibri"/>
          <w:iCs/>
        </w:rPr>
      </w:pPr>
    </w:p>
    <w:p w14:paraId="646F3707" w14:textId="77777777" w:rsidR="00345351" w:rsidRDefault="00345351" w:rsidP="00DF73B9">
      <w:pPr>
        <w:rPr>
          <w:rFonts w:ascii="Calibri" w:hAnsi="Calibri" w:cs="Calibri"/>
          <w:b/>
          <w:bCs/>
          <w:sz w:val="22"/>
          <w:szCs w:val="22"/>
        </w:rPr>
      </w:pPr>
    </w:p>
    <w:p w14:paraId="01D70025" w14:textId="77777777" w:rsidR="00345351" w:rsidRDefault="00345351" w:rsidP="00DF73B9">
      <w:pPr>
        <w:rPr>
          <w:rFonts w:ascii="Calibri" w:hAnsi="Calibri" w:cs="Calibri"/>
          <w:b/>
          <w:bCs/>
          <w:sz w:val="22"/>
          <w:szCs w:val="22"/>
        </w:rPr>
      </w:pPr>
    </w:p>
    <w:p w14:paraId="531CD5B5" w14:textId="695110FF" w:rsidR="00DF73B9" w:rsidRPr="00236946" w:rsidRDefault="00DF73B9" w:rsidP="00DF73B9">
      <w:pPr>
        <w:rPr>
          <w:rFonts w:ascii="Calibri" w:hAnsi="Calibri" w:cs="Calibri"/>
          <w:bCs/>
          <w:sz w:val="22"/>
          <w:szCs w:val="22"/>
        </w:rPr>
      </w:pPr>
      <w:hyperlink r:id="rId15" w:history="1">
        <w:r w:rsidRPr="00345351">
          <w:rPr>
            <w:rStyle w:val="Hyperlink"/>
            <w:rFonts w:ascii="Calibri" w:hAnsi="Calibri" w:cs="Calibri"/>
            <w:sz w:val="22"/>
            <w:szCs w:val="22"/>
          </w:rPr>
          <w:t xml:space="preserve">About </w:t>
        </w:r>
        <w:r w:rsidR="00345351" w:rsidRPr="00345351">
          <w:rPr>
            <w:rStyle w:val="Hyperlink"/>
            <w:rFonts w:ascii="Calibri" w:hAnsi="Calibri" w:cs="Calibri"/>
            <w:b/>
            <w:bCs/>
            <w:sz w:val="22"/>
            <w:szCs w:val="22"/>
          </w:rPr>
          <w:t>Oak Associates</w:t>
        </w:r>
      </w:hyperlink>
    </w:p>
    <w:p w14:paraId="1DCDAC8E" w14:textId="77777777" w:rsidR="00482375" w:rsidRDefault="00482375" w:rsidP="007A334A">
      <w:pPr>
        <w:pStyle w:val="NoSpacing"/>
        <w:rPr>
          <w:rFonts w:ascii="Calibri" w:eastAsia="Cambria" w:hAnsi="Calibri" w:cs="Calibri"/>
          <w:bCs/>
        </w:rPr>
      </w:pPr>
      <w:r w:rsidRPr="00482375">
        <w:rPr>
          <w:rFonts w:ascii="Calibri" w:eastAsia="Cambria" w:hAnsi="Calibri" w:cs="Calibri"/>
          <w:bCs/>
        </w:rPr>
        <w:t>Oak Associates is an investment management firm located in Akron, Ohio. Founded in 1985, Oak has spent decades focused on U.S equities and uncovering quality growth companies that can rise above market expectations. At Oak, we believe that sustainable long-term growth for investors is best achieved through a concentrated focus on companies and sectors. Our high-conviction stock selection process centers on identifying multiple drivers of growth and engaging in fundamental research to uncover the right businesses within the right sectors. We then take meaningful positions—targeting unrealized value and seeking long-term capital appreciation independent of typical index results. We offer two key ways to invest with us, including mutual fund accounts and direct separate accounts for institutions and high net worth individuals.</w:t>
      </w:r>
    </w:p>
    <w:p w14:paraId="159CE16B" w14:textId="77777777" w:rsidR="00482375" w:rsidRDefault="00482375" w:rsidP="007A334A">
      <w:pPr>
        <w:pStyle w:val="NoSpacing"/>
        <w:rPr>
          <w:rFonts w:ascii="Calibri" w:eastAsia="Cambria" w:hAnsi="Calibri" w:cs="Calibri"/>
          <w:bCs/>
        </w:rPr>
      </w:pPr>
    </w:p>
    <w:p w14:paraId="7C14AEF1" w14:textId="766180F3" w:rsidR="007A334A" w:rsidRPr="00CE156C" w:rsidRDefault="007A334A" w:rsidP="007A334A">
      <w:pPr>
        <w:pStyle w:val="NoSpacing"/>
        <w:rPr>
          <w:rFonts w:ascii="Calibri" w:hAnsi="Calibri" w:cs="Calibri"/>
          <w:b/>
          <w:bCs/>
          <w:u w:val="single"/>
        </w:rPr>
      </w:pPr>
      <w:hyperlink r:id="rId16" w:history="1">
        <w:r w:rsidRPr="00CE156C">
          <w:rPr>
            <w:rStyle w:val="Hyperlink"/>
            <w:rFonts w:ascii="Calibri" w:hAnsi="Calibri" w:cs="Calibri"/>
          </w:rPr>
          <w:t xml:space="preserve">About </w:t>
        </w:r>
        <w:r w:rsidR="00F90F30" w:rsidRPr="00CE156C">
          <w:rPr>
            <w:rStyle w:val="Hyperlink"/>
            <w:rFonts w:ascii="Calibri" w:hAnsi="Calibri" w:cs="Calibri"/>
            <w:b/>
            <w:bCs/>
          </w:rPr>
          <w:t>PSN</w:t>
        </w:r>
      </w:hyperlink>
    </w:p>
    <w:p w14:paraId="01C0D221" w14:textId="3C4E39E8" w:rsidR="00D12699" w:rsidRDefault="00982EDC" w:rsidP="00BE0CDE">
      <w:pPr>
        <w:pStyle w:val="NoSpacing"/>
        <w:rPr>
          <w:rStyle w:val="Strong"/>
          <w:rFonts w:ascii="Calibri" w:hAnsi="Calibri" w:cs="Calibri"/>
          <w:b w:val="0"/>
          <w:bCs w:val="0"/>
          <w:shd w:val="clear" w:color="auto" w:fill="FFFFFF"/>
        </w:rPr>
      </w:pPr>
      <w:r w:rsidRPr="00CE156C">
        <w:rPr>
          <w:rFonts w:ascii="Calibri" w:hAnsi="Calibri" w:cs="Calibri"/>
        </w:rPr>
        <w:t xml:space="preserve">For </w:t>
      </w:r>
      <w:r w:rsidR="00A32CCE">
        <w:rPr>
          <w:rFonts w:ascii="Calibri" w:hAnsi="Calibri" w:cs="Calibri"/>
        </w:rPr>
        <w:t>more than</w:t>
      </w:r>
      <w:r w:rsidRPr="00CE156C">
        <w:rPr>
          <w:rFonts w:ascii="Calibri" w:hAnsi="Calibri" w:cs="Calibri"/>
        </w:rPr>
        <w:t xml:space="preserve"> four decades, </w:t>
      </w:r>
      <w:hyperlink r:id="rId17" w:history="1">
        <w:r w:rsidRPr="00CE156C">
          <w:rPr>
            <w:rStyle w:val="Hyperlink"/>
            <w:rFonts w:ascii="Calibri" w:hAnsi="Calibri" w:cs="Calibri"/>
          </w:rPr>
          <w:t>PSN</w:t>
        </w:r>
      </w:hyperlink>
      <w:r w:rsidRPr="00CE156C">
        <w:rPr>
          <w:rFonts w:ascii="Calibri" w:hAnsi="Calibri" w:cs="Calibri"/>
        </w:rPr>
        <w:t xml:space="preserve"> has been a top resource for</w:t>
      </w:r>
      <w:r w:rsidR="00684406" w:rsidRPr="00CE156C">
        <w:rPr>
          <w:rFonts w:ascii="Calibri" w:hAnsi="Calibri" w:cs="Calibri"/>
        </w:rPr>
        <w:t xml:space="preserve"> investment professionals. A</w:t>
      </w:r>
      <w:r w:rsidRPr="00CE156C">
        <w:rPr>
          <w:rFonts w:ascii="Calibri" w:hAnsi="Calibri" w:cs="Calibri"/>
        </w:rPr>
        <w:t xml:space="preserve">sset managers </w:t>
      </w:r>
      <w:r w:rsidR="006D3ACB" w:rsidRPr="00CE156C">
        <w:rPr>
          <w:rFonts w:ascii="Calibri" w:hAnsi="Calibri" w:cs="Calibri"/>
        </w:rPr>
        <w:t>rely on Zephyr’s PSN to effectively</w:t>
      </w:r>
      <w:r w:rsidRPr="00CE156C">
        <w:rPr>
          <w:rFonts w:ascii="Calibri" w:hAnsi="Calibri" w:cs="Calibri"/>
        </w:rPr>
        <w:t xml:space="preserve"> reach institutional and retail investor</w:t>
      </w:r>
      <w:r w:rsidR="007C759C" w:rsidRPr="00CE156C">
        <w:rPr>
          <w:rFonts w:ascii="Calibri" w:hAnsi="Calibri" w:cs="Calibri"/>
        </w:rPr>
        <w:t>s</w:t>
      </w:r>
      <w:r w:rsidRPr="00CE156C">
        <w:rPr>
          <w:rFonts w:ascii="Calibri" w:hAnsi="Calibri" w:cs="Calibri"/>
        </w:rPr>
        <w:t>.</w:t>
      </w:r>
      <w:r w:rsidR="0066264B" w:rsidRPr="00CE156C">
        <w:rPr>
          <w:rFonts w:ascii="Calibri" w:hAnsi="Calibri" w:cs="Calibri"/>
        </w:rPr>
        <w:t xml:space="preserve"> </w:t>
      </w:r>
      <w:r w:rsidR="00D7125D" w:rsidRPr="00CE156C">
        <w:rPr>
          <w:rFonts w:ascii="Calibri" w:hAnsi="Calibri" w:cs="Calibri"/>
        </w:rPr>
        <w:t>Over 2</w:t>
      </w:r>
      <w:r w:rsidR="00185E8D" w:rsidRPr="00CE156C">
        <w:rPr>
          <w:rFonts w:ascii="Calibri" w:hAnsi="Calibri" w:cs="Calibri"/>
        </w:rPr>
        <w:t>,</w:t>
      </w:r>
      <w:r w:rsidR="00D7125D" w:rsidRPr="00CE156C">
        <w:rPr>
          <w:rFonts w:ascii="Calibri" w:hAnsi="Calibri" w:cs="Calibri"/>
        </w:rPr>
        <w:t>800 firms</w:t>
      </w:r>
      <w:r w:rsidR="00D27210" w:rsidRPr="00CE156C">
        <w:rPr>
          <w:rFonts w:ascii="Calibri" w:hAnsi="Calibri" w:cs="Calibri"/>
        </w:rPr>
        <w:t>, 285 universes,</w:t>
      </w:r>
      <w:r w:rsidR="00185E8D" w:rsidRPr="00CE156C">
        <w:rPr>
          <w:rFonts w:ascii="Calibri" w:hAnsi="Calibri" w:cs="Calibri"/>
        </w:rPr>
        <w:t xml:space="preserve"> and more than 21,000 products</w:t>
      </w:r>
      <w:r w:rsidR="00D7125D" w:rsidRPr="00CE156C">
        <w:rPr>
          <w:rFonts w:ascii="Calibri" w:hAnsi="Calibri" w:cs="Calibri"/>
        </w:rPr>
        <w:t xml:space="preserve"> comprise the PSN SMA database </w:t>
      </w:r>
      <w:r w:rsidR="00AB6A2C" w:rsidRPr="00CE156C">
        <w:rPr>
          <w:rFonts w:ascii="Calibri" w:hAnsi="Calibri" w:cs="Calibri"/>
        </w:rPr>
        <w:t>showing asset breakdowns, compliance, key personnel, ownership diversity, ESG</w:t>
      </w:r>
      <w:r w:rsidR="009076F7" w:rsidRPr="00CE156C">
        <w:rPr>
          <w:rFonts w:ascii="Calibri" w:hAnsi="Calibri" w:cs="Calibri"/>
        </w:rPr>
        <w:t>, business objectives and strategy</w:t>
      </w:r>
      <w:r w:rsidR="00B70290" w:rsidRPr="00CE156C">
        <w:rPr>
          <w:rFonts w:ascii="Calibri" w:hAnsi="Calibri" w:cs="Calibri"/>
        </w:rPr>
        <w:t>, style, fees, GIC sectors, fixed income ranges and full holdings</w:t>
      </w:r>
      <w:r w:rsidR="00D27F6F" w:rsidRPr="00CE156C">
        <w:rPr>
          <w:rFonts w:ascii="Calibri" w:hAnsi="Calibri" w:cs="Calibri"/>
        </w:rPr>
        <w:t xml:space="preserve">. Unique to PSN is </w:t>
      </w:r>
      <w:r w:rsidR="008F1927" w:rsidRPr="00CE156C">
        <w:rPr>
          <w:rFonts w:ascii="Calibri" w:hAnsi="Calibri" w:cs="Calibri"/>
        </w:rPr>
        <w:t xml:space="preserve">its robust historical database </w:t>
      </w:r>
      <w:r w:rsidR="00BE0CDE" w:rsidRPr="00CE156C">
        <w:rPr>
          <w:rFonts w:ascii="Calibri" w:hAnsi="Calibri" w:cs="Calibri"/>
        </w:rPr>
        <w:t xml:space="preserve">of </w:t>
      </w:r>
      <w:r w:rsidR="00A32CCE">
        <w:rPr>
          <w:rFonts w:ascii="Calibri" w:hAnsi="Calibri" w:cs="Calibri"/>
        </w:rPr>
        <w:t>over</w:t>
      </w:r>
      <w:r w:rsidR="008F1927" w:rsidRPr="00CE156C">
        <w:rPr>
          <w:rStyle w:val="Strong"/>
          <w:rFonts w:ascii="Calibri" w:hAnsi="Calibri" w:cs="Calibri"/>
          <w:b w:val="0"/>
          <w:bCs w:val="0"/>
          <w:shd w:val="clear" w:color="auto" w:fill="FFFFFF"/>
        </w:rPr>
        <w:t xml:space="preserve"> 40 Years of Data Including Net and Gross-of-Fee Returns</w:t>
      </w:r>
      <w:r w:rsidR="007656FD">
        <w:rPr>
          <w:rStyle w:val="Strong"/>
          <w:rFonts w:ascii="Calibri" w:hAnsi="Calibri" w:cs="Calibri"/>
          <w:b w:val="0"/>
          <w:bCs w:val="0"/>
          <w:shd w:val="clear" w:color="auto" w:fill="FFFFFF"/>
        </w:rPr>
        <w:t xml:space="preserve">. </w:t>
      </w:r>
      <w:r w:rsidR="007656FD" w:rsidRPr="007656FD">
        <w:rPr>
          <w:rFonts w:ascii="Calibri" w:hAnsi="Calibri" w:cs="Calibri"/>
          <w:shd w:val="clear" w:color="auto" w:fill="FFFFFF"/>
        </w:rPr>
        <w:t>Zephyr’s PSN produces the PSN Outlook eBook series provid</w:t>
      </w:r>
      <w:r w:rsidR="007656FD">
        <w:rPr>
          <w:rFonts w:ascii="Calibri" w:hAnsi="Calibri" w:cs="Calibri"/>
          <w:shd w:val="clear" w:color="auto" w:fill="FFFFFF"/>
        </w:rPr>
        <w:t>es</w:t>
      </w:r>
      <w:r w:rsidR="007656FD" w:rsidRPr="007656FD">
        <w:rPr>
          <w:rFonts w:ascii="Calibri" w:hAnsi="Calibri" w:cs="Calibri"/>
          <w:shd w:val="clear" w:color="auto" w:fill="FFFFFF"/>
        </w:rPr>
        <w:t xml:space="preserve"> insight and trends about the SMA industry. You can view them </w:t>
      </w:r>
      <w:hyperlink r:id="rId18" w:history="1">
        <w:r w:rsidR="007656FD" w:rsidRPr="007656FD">
          <w:rPr>
            <w:rStyle w:val="Hyperlink"/>
            <w:rFonts w:ascii="Calibri" w:hAnsi="Calibri" w:cs="Calibri"/>
            <w:shd w:val="clear" w:color="auto" w:fill="FFFFFF"/>
          </w:rPr>
          <w:t>online here</w:t>
        </w:r>
      </w:hyperlink>
      <w:r w:rsidR="007656FD" w:rsidRPr="007656FD">
        <w:rPr>
          <w:rFonts w:ascii="Calibri" w:hAnsi="Calibri" w:cs="Calibri"/>
          <w:shd w:val="clear" w:color="auto" w:fill="FFFFFF"/>
        </w:rPr>
        <w:t>.</w:t>
      </w:r>
    </w:p>
    <w:p w14:paraId="5DB93079" w14:textId="55201942" w:rsidR="00624C12" w:rsidRDefault="006D05C4" w:rsidP="00BE0CDE">
      <w:pPr>
        <w:pStyle w:val="NoSpacing"/>
        <w:rPr>
          <w:rFonts w:ascii="Calibri" w:hAnsi="Calibri" w:cs="Calibri"/>
        </w:rPr>
      </w:pPr>
      <w:r w:rsidRPr="00CE156C">
        <w:rPr>
          <w:rFonts w:ascii="Calibri" w:hAnsi="Calibri" w:cs="Calibri"/>
        </w:rPr>
        <w:t xml:space="preserve">Visit </w:t>
      </w:r>
      <w:hyperlink r:id="rId19" w:history="1">
        <w:r w:rsidRPr="002B4F6B">
          <w:rPr>
            <w:rStyle w:val="Hyperlink"/>
            <w:rFonts w:ascii="Calibri" w:hAnsi="Calibri" w:cs="Calibri"/>
          </w:rPr>
          <w:t>PSN online</w:t>
        </w:r>
      </w:hyperlink>
      <w:r w:rsidRPr="00CE156C">
        <w:rPr>
          <w:rFonts w:ascii="Calibri" w:hAnsi="Calibri" w:cs="Calibri"/>
        </w:rPr>
        <w:t xml:space="preserve"> to learn more.</w:t>
      </w:r>
    </w:p>
    <w:p w14:paraId="256DD102" w14:textId="77777777" w:rsidR="00531703" w:rsidRPr="00CE156C" w:rsidRDefault="00531703" w:rsidP="00531703">
      <w:pPr>
        <w:rPr>
          <w:rFonts w:ascii="Calibri" w:hAnsi="Calibri" w:cs="Calibri"/>
          <w:sz w:val="22"/>
          <w:szCs w:val="22"/>
        </w:rPr>
      </w:pPr>
    </w:p>
    <w:p w14:paraId="21F7C5DC" w14:textId="2FC7B868" w:rsidR="00C53A4F" w:rsidRPr="00236946" w:rsidRDefault="00C53A4F" w:rsidP="00520A8B">
      <w:pPr>
        <w:pStyle w:val="NoSpacing"/>
        <w:rPr>
          <w:rFonts w:ascii="Calibri" w:hAnsi="Calibri" w:cs="Calibri"/>
          <w:b/>
        </w:rPr>
      </w:pPr>
    </w:p>
    <w:sectPr w:rsidR="00C53A4F" w:rsidRPr="00236946" w:rsidSect="00A4095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9CE8A" w14:textId="77777777" w:rsidR="00B73C09" w:rsidRDefault="00B73C09" w:rsidP="00812FFA">
      <w:r>
        <w:separator/>
      </w:r>
    </w:p>
  </w:endnote>
  <w:endnote w:type="continuationSeparator" w:id="0">
    <w:p w14:paraId="75B9338C" w14:textId="77777777" w:rsidR="00B73C09" w:rsidRDefault="00B73C09" w:rsidP="00812FFA">
      <w:r>
        <w:continuationSeparator/>
      </w:r>
    </w:p>
  </w:endnote>
  <w:endnote w:type="continuationNotice" w:id="1">
    <w:p w14:paraId="388E27FD" w14:textId="77777777" w:rsidR="00B73C09" w:rsidRDefault="00B73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C152" w14:textId="57C1D7C5" w:rsidR="00F43EBB" w:rsidRDefault="00F43EBB">
    <w:pPr>
      <w:pStyle w:val="Footer"/>
    </w:pPr>
    <w:r>
      <w:rPr>
        <w:noProof/>
      </w:rPr>
      <mc:AlternateContent>
        <mc:Choice Requires="wps">
          <w:drawing>
            <wp:anchor distT="0" distB="0" distL="114300" distR="114300" simplePos="0" relativeHeight="251658240" behindDoc="0" locked="0" layoutInCell="0" allowOverlap="1" wp14:anchorId="427F7C6E" wp14:editId="723F261B">
              <wp:simplePos x="0" y="0"/>
              <wp:positionH relativeFrom="page">
                <wp:posOffset>0</wp:posOffset>
              </wp:positionH>
              <wp:positionV relativeFrom="page">
                <wp:posOffset>9601200</wp:posOffset>
              </wp:positionV>
              <wp:extent cx="7772400" cy="266700"/>
              <wp:effectExtent l="0" t="0" r="0" b="0"/>
              <wp:wrapNone/>
              <wp:docPr id="1" name="MSIPCMe91a42e1a7a0e9834f82ebc4" descr="{&quot;HashCode&quot;:15615934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9DCC92" w14:textId="630C6B27" w:rsidR="00F43EBB" w:rsidRPr="008303EF" w:rsidRDefault="008303EF" w:rsidP="008303EF">
                          <w:pPr>
                            <w:rPr>
                              <w:rFonts w:ascii="Rockwell" w:hAnsi="Rockwell"/>
                              <w:color w:val="0078D7"/>
                              <w:sz w:val="18"/>
                            </w:rPr>
                          </w:pPr>
                          <w:r w:rsidRPr="008303EF">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7F7C6E" id="_x0000_t202" coordsize="21600,21600" o:spt="202" path="m,l,21600r21600,l21600,xe">
              <v:stroke joinstyle="miter"/>
              <v:path gradientshapeok="t" o:connecttype="rect"/>
            </v:shapetype>
            <v:shape id="MSIPCMe91a42e1a7a0e9834f82ebc4" o:spid="_x0000_s1026" type="#_x0000_t202" alt="{&quot;HashCode&quot;:1561593418,&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289DCC92" w14:textId="630C6B27" w:rsidR="00F43EBB" w:rsidRPr="008303EF" w:rsidRDefault="008303EF" w:rsidP="008303EF">
                    <w:pPr>
                      <w:rPr>
                        <w:rFonts w:ascii="Rockwell" w:hAnsi="Rockwell"/>
                        <w:color w:val="0078D7"/>
                        <w:sz w:val="18"/>
                      </w:rPr>
                    </w:pPr>
                    <w:r w:rsidRPr="008303EF">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BC7D" w14:textId="77777777" w:rsidR="00B73C09" w:rsidRDefault="00B73C09" w:rsidP="00812FFA">
      <w:r>
        <w:separator/>
      </w:r>
    </w:p>
  </w:footnote>
  <w:footnote w:type="continuationSeparator" w:id="0">
    <w:p w14:paraId="226403BA" w14:textId="77777777" w:rsidR="00B73C09" w:rsidRDefault="00B73C09" w:rsidP="00812FFA">
      <w:r>
        <w:continuationSeparator/>
      </w:r>
    </w:p>
  </w:footnote>
  <w:footnote w:type="continuationNotice" w:id="1">
    <w:p w14:paraId="1349F54D" w14:textId="77777777" w:rsidR="00B73C09" w:rsidRDefault="00B73C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A320" w14:textId="25E78347" w:rsidR="00E751B9" w:rsidRDefault="00482375">
    <w:pPr>
      <w:pStyle w:val="Header"/>
    </w:pPr>
    <w:r>
      <w:rPr>
        <w:noProof/>
      </w:rPr>
      <w:drawing>
        <wp:inline distT="0" distB="0" distL="0" distR="0" wp14:anchorId="46A2EC40" wp14:editId="483E1085">
          <wp:extent cx="1641764" cy="601980"/>
          <wp:effectExtent l="0" t="0" r="0" b="7620"/>
          <wp:docPr id="1484048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48899" name="Picture 1484048899"/>
                  <pic:cNvPicPr/>
                </pic:nvPicPr>
                <pic:blipFill>
                  <a:blip r:embed="rId1">
                    <a:extLst>
                      <a:ext uri="{28A0092B-C50C-407E-A947-70E740481C1C}">
                        <a14:useLocalDpi xmlns:a14="http://schemas.microsoft.com/office/drawing/2010/main" val="0"/>
                      </a:ext>
                    </a:extLst>
                  </a:blip>
                  <a:stretch>
                    <a:fillRect/>
                  </a:stretch>
                </pic:blipFill>
                <pic:spPr>
                  <a:xfrm>
                    <a:off x="0" y="0"/>
                    <a:ext cx="1670797" cy="612625"/>
                  </a:xfrm>
                  <a:prstGeom prst="rect">
                    <a:avLst/>
                  </a:prstGeom>
                </pic:spPr>
              </pic:pic>
            </a:graphicData>
          </a:graphic>
        </wp:inline>
      </w:drawing>
    </w:r>
    <w:r w:rsidR="008E1D7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72FDA"/>
    <w:multiLevelType w:val="hybridMultilevel"/>
    <w:tmpl w:val="061E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65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8B"/>
    <w:rsid w:val="00005EE7"/>
    <w:rsid w:val="00006500"/>
    <w:rsid w:val="00007B1B"/>
    <w:rsid w:val="0001081D"/>
    <w:rsid w:val="00016470"/>
    <w:rsid w:val="0002051E"/>
    <w:rsid w:val="0002294D"/>
    <w:rsid w:val="00022E32"/>
    <w:rsid w:val="00027078"/>
    <w:rsid w:val="00031A65"/>
    <w:rsid w:val="00035AB2"/>
    <w:rsid w:val="00042EB3"/>
    <w:rsid w:val="0004304A"/>
    <w:rsid w:val="00050323"/>
    <w:rsid w:val="00050BEB"/>
    <w:rsid w:val="0005185F"/>
    <w:rsid w:val="00052D28"/>
    <w:rsid w:val="00056383"/>
    <w:rsid w:val="00056B16"/>
    <w:rsid w:val="00061529"/>
    <w:rsid w:val="0006253C"/>
    <w:rsid w:val="00065714"/>
    <w:rsid w:val="000723B1"/>
    <w:rsid w:val="00073B26"/>
    <w:rsid w:val="000740BB"/>
    <w:rsid w:val="0007628D"/>
    <w:rsid w:val="000829C2"/>
    <w:rsid w:val="00083EBE"/>
    <w:rsid w:val="00085AD2"/>
    <w:rsid w:val="00087A5E"/>
    <w:rsid w:val="00091F52"/>
    <w:rsid w:val="00092EAE"/>
    <w:rsid w:val="00096C3A"/>
    <w:rsid w:val="00097021"/>
    <w:rsid w:val="000A00B6"/>
    <w:rsid w:val="000A0E14"/>
    <w:rsid w:val="000A6803"/>
    <w:rsid w:val="000A6F51"/>
    <w:rsid w:val="000A798D"/>
    <w:rsid w:val="000A79C8"/>
    <w:rsid w:val="000B52B9"/>
    <w:rsid w:val="000B6647"/>
    <w:rsid w:val="000B6691"/>
    <w:rsid w:val="000B6BAC"/>
    <w:rsid w:val="000C15A9"/>
    <w:rsid w:val="000C23AA"/>
    <w:rsid w:val="000C4065"/>
    <w:rsid w:val="000D1388"/>
    <w:rsid w:val="000D2B55"/>
    <w:rsid w:val="000D7755"/>
    <w:rsid w:val="000E5A8E"/>
    <w:rsid w:val="000E5AFE"/>
    <w:rsid w:val="000E5D1E"/>
    <w:rsid w:val="000F2429"/>
    <w:rsid w:val="000F3BC3"/>
    <w:rsid w:val="000F5060"/>
    <w:rsid w:val="000F5E27"/>
    <w:rsid w:val="000F7BE0"/>
    <w:rsid w:val="00111C46"/>
    <w:rsid w:val="001155D0"/>
    <w:rsid w:val="00124E3C"/>
    <w:rsid w:val="00125BA5"/>
    <w:rsid w:val="00134173"/>
    <w:rsid w:val="00135543"/>
    <w:rsid w:val="00135FF9"/>
    <w:rsid w:val="00136881"/>
    <w:rsid w:val="00137149"/>
    <w:rsid w:val="00143970"/>
    <w:rsid w:val="001470D5"/>
    <w:rsid w:val="0015318A"/>
    <w:rsid w:val="001545B3"/>
    <w:rsid w:val="00156849"/>
    <w:rsid w:val="00157725"/>
    <w:rsid w:val="0016537D"/>
    <w:rsid w:val="00165F4E"/>
    <w:rsid w:val="00167839"/>
    <w:rsid w:val="0017131B"/>
    <w:rsid w:val="001718B8"/>
    <w:rsid w:val="00173397"/>
    <w:rsid w:val="001828A8"/>
    <w:rsid w:val="00185E8D"/>
    <w:rsid w:val="00190590"/>
    <w:rsid w:val="00196252"/>
    <w:rsid w:val="001A22A3"/>
    <w:rsid w:val="001A35D0"/>
    <w:rsid w:val="001A4490"/>
    <w:rsid w:val="001B165F"/>
    <w:rsid w:val="001B431C"/>
    <w:rsid w:val="001B6726"/>
    <w:rsid w:val="001B7D25"/>
    <w:rsid w:val="001C2777"/>
    <w:rsid w:val="001C5A20"/>
    <w:rsid w:val="001D4570"/>
    <w:rsid w:val="001D5B1E"/>
    <w:rsid w:val="001D660A"/>
    <w:rsid w:val="001E1F19"/>
    <w:rsid w:val="001E3332"/>
    <w:rsid w:val="001F6B41"/>
    <w:rsid w:val="001F7536"/>
    <w:rsid w:val="0020253D"/>
    <w:rsid w:val="00204E9C"/>
    <w:rsid w:val="00206921"/>
    <w:rsid w:val="00213AC2"/>
    <w:rsid w:val="00216744"/>
    <w:rsid w:val="00222334"/>
    <w:rsid w:val="00222EFD"/>
    <w:rsid w:val="0022347D"/>
    <w:rsid w:val="002262D0"/>
    <w:rsid w:val="002265C7"/>
    <w:rsid w:val="0023489E"/>
    <w:rsid w:val="00236946"/>
    <w:rsid w:val="0024145F"/>
    <w:rsid w:val="0024790E"/>
    <w:rsid w:val="00251F0A"/>
    <w:rsid w:val="002541CB"/>
    <w:rsid w:val="00254AD9"/>
    <w:rsid w:val="00260C2E"/>
    <w:rsid w:val="002643C0"/>
    <w:rsid w:val="00264C36"/>
    <w:rsid w:val="002663B5"/>
    <w:rsid w:val="00273AFF"/>
    <w:rsid w:val="002769BD"/>
    <w:rsid w:val="00280DE7"/>
    <w:rsid w:val="00282A4E"/>
    <w:rsid w:val="00284291"/>
    <w:rsid w:val="0029292C"/>
    <w:rsid w:val="0029769A"/>
    <w:rsid w:val="002A11F2"/>
    <w:rsid w:val="002A39DE"/>
    <w:rsid w:val="002A58D8"/>
    <w:rsid w:val="002A7E69"/>
    <w:rsid w:val="002B2AD1"/>
    <w:rsid w:val="002B4F6B"/>
    <w:rsid w:val="002C0008"/>
    <w:rsid w:val="002C04A4"/>
    <w:rsid w:val="002C09CC"/>
    <w:rsid w:val="002C69E6"/>
    <w:rsid w:val="002D70CD"/>
    <w:rsid w:val="002E560F"/>
    <w:rsid w:val="002F0106"/>
    <w:rsid w:val="002F0F3D"/>
    <w:rsid w:val="002F40CE"/>
    <w:rsid w:val="002F4FFB"/>
    <w:rsid w:val="002F51FB"/>
    <w:rsid w:val="002F6580"/>
    <w:rsid w:val="002F6F93"/>
    <w:rsid w:val="00302579"/>
    <w:rsid w:val="00302C08"/>
    <w:rsid w:val="00310899"/>
    <w:rsid w:val="00312708"/>
    <w:rsid w:val="00312C07"/>
    <w:rsid w:val="00316320"/>
    <w:rsid w:val="003174E3"/>
    <w:rsid w:val="00317C4F"/>
    <w:rsid w:val="00325C0E"/>
    <w:rsid w:val="003359C5"/>
    <w:rsid w:val="00340CE9"/>
    <w:rsid w:val="00345351"/>
    <w:rsid w:val="00346843"/>
    <w:rsid w:val="00346FA8"/>
    <w:rsid w:val="003508EE"/>
    <w:rsid w:val="00353F59"/>
    <w:rsid w:val="00356000"/>
    <w:rsid w:val="00356659"/>
    <w:rsid w:val="00360488"/>
    <w:rsid w:val="003614F7"/>
    <w:rsid w:val="0036406F"/>
    <w:rsid w:val="00371A28"/>
    <w:rsid w:val="00372404"/>
    <w:rsid w:val="0037675E"/>
    <w:rsid w:val="00381515"/>
    <w:rsid w:val="003820C5"/>
    <w:rsid w:val="003832E5"/>
    <w:rsid w:val="003850E2"/>
    <w:rsid w:val="0039050C"/>
    <w:rsid w:val="00391CC4"/>
    <w:rsid w:val="0039279D"/>
    <w:rsid w:val="003937D2"/>
    <w:rsid w:val="003938A5"/>
    <w:rsid w:val="003952D0"/>
    <w:rsid w:val="003A5020"/>
    <w:rsid w:val="003A7800"/>
    <w:rsid w:val="003B1BDC"/>
    <w:rsid w:val="003B3E1E"/>
    <w:rsid w:val="003C3263"/>
    <w:rsid w:val="003C4E18"/>
    <w:rsid w:val="003C62CB"/>
    <w:rsid w:val="003D3CAA"/>
    <w:rsid w:val="003D696A"/>
    <w:rsid w:val="003D7C29"/>
    <w:rsid w:val="003E0DE6"/>
    <w:rsid w:val="003E2518"/>
    <w:rsid w:val="003E792B"/>
    <w:rsid w:val="003F0738"/>
    <w:rsid w:val="003F149C"/>
    <w:rsid w:val="003F2E09"/>
    <w:rsid w:val="003F4677"/>
    <w:rsid w:val="004028C3"/>
    <w:rsid w:val="0040630D"/>
    <w:rsid w:val="00406D31"/>
    <w:rsid w:val="00407FA1"/>
    <w:rsid w:val="00411AD7"/>
    <w:rsid w:val="00414C14"/>
    <w:rsid w:val="00417BDD"/>
    <w:rsid w:val="00422BC6"/>
    <w:rsid w:val="00424E67"/>
    <w:rsid w:val="00424FA5"/>
    <w:rsid w:val="00427F31"/>
    <w:rsid w:val="004405CF"/>
    <w:rsid w:val="0044552B"/>
    <w:rsid w:val="004463E1"/>
    <w:rsid w:val="0045454C"/>
    <w:rsid w:val="00455E0E"/>
    <w:rsid w:val="00460A31"/>
    <w:rsid w:val="00470429"/>
    <w:rsid w:val="00482375"/>
    <w:rsid w:val="00482D6E"/>
    <w:rsid w:val="004855D8"/>
    <w:rsid w:val="00497076"/>
    <w:rsid w:val="004A068C"/>
    <w:rsid w:val="004A2ED6"/>
    <w:rsid w:val="004B0FC9"/>
    <w:rsid w:val="004B1842"/>
    <w:rsid w:val="004B35DA"/>
    <w:rsid w:val="004B7065"/>
    <w:rsid w:val="004C1290"/>
    <w:rsid w:val="004C191A"/>
    <w:rsid w:val="004C2C3B"/>
    <w:rsid w:val="004C69CE"/>
    <w:rsid w:val="004D24B7"/>
    <w:rsid w:val="004D2DA3"/>
    <w:rsid w:val="004D4628"/>
    <w:rsid w:val="004E0585"/>
    <w:rsid w:val="004F01A1"/>
    <w:rsid w:val="004F2602"/>
    <w:rsid w:val="004F6CEF"/>
    <w:rsid w:val="004F7240"/>
    <w:rsid w:val="00501323"/>
    <w:rsid w:val="00505045"/>
    <w:rsid w:val="005072F3"/>
    <w:rsid w:val="00513118"/>
    <w:rsid w:val="00520A8B"/>
    <w:rsid w:val="00526691"/>
    <w:rsid w:val="00531703"/>
    <w:rsid w:val="00541171"/>
    <w:rsid w:val="00543A0D"/>
    <w:rsid w:val="005456C6"/>
    <w:rsid w:val="00552199"/>
    <w:rsid w:val="00552575"/>
    <w:rsid w:val="00553CD7"/>
    <w:rsid w:val="00562CD3"/>
    <w:rsid w:val="00571293"/>
    <w:rsid w:val="005809B2"/>
    <w:rsid w:val="005931A6"/>
    <w:rsid w:val="00593B19"/>
    <w:rsid w:val="005954A2"/>
    <w:rsid w:val="005A0A7E"/>
    <w:rsid w:val="005A26C0"/>
    <w:rsid w:val="005A3003"/>
    <w:rsid w:val="005B478C"/>
    <w:rsid w:val="005B50C2"/>
    <w:rsid w:val="005C05AD"/>
    <w:rsid w:val="005C200C"/>
    <w:rsid w:val="005C4A80"/>
    <w:rsid w:val="005C5749"/>
    <w:rsid w:val="005C6A7E"/>
    <w:rsid w:val="005C75F9"/>
    <w:rsid w:val="005D3541"/>
    <w:rsid w:val="005D6386"/>
    <w:rsid w:val="005E197E"/>
    <w:rsid w:val="005E5209"/>
    <w:rsid w:val="005E5CDD"/>
    <w:rsid w:val="005F7B08"/>
    <w:rsid w:val="00601373"/>
    <w:rsid w:val="00606BD2"/>
    <w:rsid w:val="006075B5"/>
    <w:rsid w:val="00610C1B"/>
    <w:rsid w:val="00612419"/>
    <w:rsid w:val="0061521D"/>
    <w:rsid w:val="00624C12"/>
    <w:rsid w:val="006257CD"/>
    <w:rsid w:val="006276F7"/>
    <w:rsid w:val="00633141"/>
    <w:rsid w:val="00635DC7"/>
    <w:rsid w:val="00636DB2"/>
    <w:rsid w:val="00644478"/>
    <w:rsid w:val="0065139F"/>
    <w:rsid w:val="00655A70"/>
    <w:rsid w:val="006575B0"/>
    <w:rsid w:val="00661865"/>
    <w:rsid w:val="0066264B"/>
    <w:rsid w:val="006630BF"/>
    <w:rsid w:val="00663506"/>
    <w:rsid w:val="00664215"/>
    <w:rsid w:val="006703C0"/>
    <w:rsid w:val="00671154"/>
    <w:rsid w:val="00672917"/>
    <w:rsid w:val="006750D1"/>
    <w:rsid w:val="00680DBC"/>
    <w:rsid w:val="00681065"/>
    <w:rsid w:val="0068389D"/>
    <w:rsid w:val="00684406"/>
    <w:rsid w:val="00686CFF"/>
    <w:rsid w:val="00690ADF"/>
    <w:rsid w:val="006933C3"/>
    <w:rsid w:val="00696DF0"/>
    <w:rsid w:val="006B036F"/>
    <w:rsid w:val="006B1EB8"/>
    <w:rsid w:val="006B32B7"/>
    <w:rsid w:val="006B396D"/>
    <w:rsid w:val="006C28F9"/>
    <w:rsid w:val="006C2AE2"/>
    <w:rsid w:val="006C6B01"/>
    <w:rsid w:val="006D05C4"/>
    <w:rsid w:val="006D3ACB"/>
    <w:rsid w:val="006E0661"/>
    <w:rsid w:val="006E18E2"/>
    <w:rsid w:val="006E27C1"/>
    <w:rsid w:val="006E3033"/>
    <w:rsid w:val="006F291B"/>
    <w:rsid w:val="006F3876"/>
    <w:rsid w:val="006F5D9C"/>
    <w:rsid w:val="0070214F"/>
    <w:rsid w:val="00702911"/>
    <w:rsid w:val="007035CB"/>
    <w:rsid w:val="007049C5"/>
    <w:rsid w:val="00706BF4"/>
    <w:rsid w:val="00717824"/>
    <w:rsid w:val="00720E26"/>
    <w:rsid w:val="00721AD3"/>
    <w:rsid w:val="00732074"/>
    <w:rsid w:val="0073371C"/>
    <w:rsid w:val="00733865"/>
    <w:rsid w:val="00737C9A"/>
    <w:rsid w:val="00746D03"/>
    <w:rsid w:val="007502D3"/>
    <w:rsid w:val="00750505"/>
    <w:rsid w:val="00752885"/>
    <w:rsid w:val="007541DF"/>
    <w:rsid w:val="00757BF0"/>
    <w:rsid w:val="007611DD"/>
    <w:rsid w:val="00761804"/>
    <w:rsid w:val="007628B9"/>
    <w:rsid w:val="00762FAD"/>
    <w:rsid w:val="007656FD"/>
    <w:rsid w:val="00765D62"/>
    <w:rsid w:val="00776877"/>
    <w:rsid w:val="007808C0"/>
    <w:rsid w:val="00781027"/>
    <w:rsid w:val="00781284"/>
    <w:rsid w:val="0078498B"/>
    <w:rsid w:val="0079133B"/>
    <w:rsid w:val="007923ED"/>
    <w:rsid w:val="00792CFF"/>
    <w:rsid w:val="00793E5A"/>
    <w:rsid w:val="007945CA"/>
    <w:rsid w:val="00796967"/>
    <w:rsid w:val="007A1C25"/>
    <w:rsid w:val="007A2088"/>
    <w:rsid w:val="007A334A"/>
    <w:rsid w:val="007A3608"/>
    <w:rsid w:val="007B4A22"/>
    <w:rsid w:val="007C64A4"/>
    <w:rsid w:val="007C759C"/>
    <w:rsid w:val="007D77D3"/>
    <w:rsid w:val="007E1F34"/>
    <w:rsid w:val="007E40FF"/>
    <w:rsid w:val="007F055C"/>
    <w:rsid w:val="007F4D4B"/>
    <w:rsid w:val="007F7E82"/>
    <w:rsid w:val="00802CB7"/>
    <w:rsid w:val="00806EF8"/>
    <w:rsid w:val="0080723E"/>
    <w:rsid w:val="00812FFA"/>
    <w:rsid w:val="008148AF"/>
    <w:rsid w:val="00814EFE"/>
    <w:rsid w:val="00815286"/>
    <w:rsid w:val="008166C8"/>
    <w:rsid w:val="00817435"/>
    <w:rsid w:val="00817A65"/>
    <w:rsid w:val="0082038D"/>
    <w:rsid w:val="00821D90"/>
    <w:rsid w:val="00822C2D"/>
    <w:rsid w:val="00823090"/>
    <w:rsid w:val="008261CC"/>
    <w:rsid w:val="00827CB0"/>
    <w:rsid w:val="008303EF"/>
    <w:rsid w:val="0083490E"/>
    <w:rsid w:val="0083749B"/>
    <w:rsid w:val="00847AE0"/>
    <w:rsid w:val="00852422"/>
    <w:rsid w:val="00852CAF"/>
    <w:rsid w:val="00852DA2"/>
    <w:rsid w:val="00857474"/>
    <w:rsid w:val="00863D7A"/>
    <w:rsid w:val="00865704"/>
    <w:rsid w:val="008667E0"/>
    <w:rsid w:val="008828B6"/>
    <w:rsid w:val="00884A15"/>
    <w:rsid w:val="00886830"/>
    <w:rsid w:val="00896C8E"/>
    <w:rsid w:val="00897FBC"/>
    <w:rsid w:val="008A2DB7"/>
    <w:rsid w:val="008A3760"/>
    <w:rsid w:val="008A6E87"/>
    <w:rsid w:val="008B0919"/>
    <w:rsid w:val="008B3AB6"/>
    <w:rsid w:val="008B3FBD"/>
    <w:rsid w:val="008C1B8C"/>
    <w:rsid w:val="008C3485"/>
    <w:rsid w:val="008C51EF"/>
    <w:rsid w:val="008C60CD"/>
    <w:rsid w:val="008D26E7"/>
    <w:rsid w:val="008D6B3F"/>
    <w:rsid w:val="008E1B84"/>
    <w:rsid w:val="008E1D7C"/>
    <w:rsid w:val="008E431A"/>
    <w:rsid w:val="008E4547"/>
    <w:rsid w:val="008E66F3"/>
    <w:rsid w:val="008F1927"/>
    <w:rsid w:val="008F288F"/>
    <w:rsid w:val="008F438C"/>
    <w:rsid w:val="008F4983"/>
    <w:rsid w:val="008F4B57"/>
    <w:rsid w:val="00900896"/>
    <w:rsid w:val="009076F7"/>
    <w:rsid w:val="00910456"/>
    <w:rsid w:val="0094587E"/>
    <w:rsid w:val="00961B04"/>
    <w:rsid w:val="0098024E"/>
    <w:rsid w:val="00980C59"/>
    <w:rsid w:val="00981CF1"/>
    <w:rsid w:val="00982EDC"/>
    <w:rsid w:val="00984F78"/>
    <w:rsid w:val="009914D4"/>
    <w:rsid w:val="00992143"/>
    <w:rsid w:val="009925E9"/>
    <w:rsid w:val="009949B1"/>
    <w:rsid w:val="009964D8"/>
    <w:rsid w:val="009A738E"/>
    <w:rsid w:val="009B2A20"/>
    <w:rsid w:val="009B2AD7"/>
    <w:rsid w:val="009B3406"/>
    <w:rsid w:val="009B48AE"/>
    <w:rsid w:val="009C2CA1"/>
    <w:rsid w:val="009C6DCE"/>
    <w:rsid w:val="009D00EA"/>
    <w:rsid w:val="009E0421"/>
    <w:rsid w:val="009E113B"/>
    <w:rsid w:val="009E32AB"/>
    <w:rsid w:val="009F05CC"/>
    <w:rsid w:val="009F0F4B"/>
    <w:rsid w:val="009F42CA"/>
    <w:rsid w:val="00A039C2"/>
    <w:rsid w:val="00A130CF"/>
    <w:rsid w:val="00A14356"/>
    <w:rsid w:val="00A1437C"/>
    <w:rsid w:val="00A14545"/>
    <w:rsid w:val="00A17C41"/>
    <w:rsid w:val="00A26B4B"/>
    <w:rsid w:val="00A32CCE"/>
    <w:rsid w:val="00A34145"/>
    <w:rsid w:val="00A349E6"/>
    <w:rsid w:val="00A4095F"/>
    <w:rsid w:val="00A45FEB"/>
    <w:rsid w:val="00A571E4"/>
    <w:rsid w:val="00A577DF"/>
    <w:rsid w:val="00A602C5"/>
    <w:rsid w:val="00A60B7F"/>
    <w:rsid w:val="00A60DBC"/>
    <w:rsid w:val="00A61957"/>
    <w:rsid w:val="00A63EA0"/>
    <w:rsid w:val="00A73F99"/>
    <w:rsid w:val="00A95932"/>
    <w:rsid w:val="00AB385A"/>
    <w:rsid w:val="00AB514F"/>
    <w:rsid w:val="00AB5DA4"/>
    <w:rsid w:val="00AB6A2C"/>
    <w:rsid w:val="00AC5FC3"/>
    <w:rsid w:val="00AC61EA"/>
    <w:rsid w:val="00AD7033"/>
    <w:rsid w:val="00AE2ABA"/>
    <w:rsid w:val="00AE30FC"/>
    <w:rsid w:val="00AE4D57"/>
    <w:rsid w:val="00AF043B"/>
    <w:rsid w:val="00AF2A0F"/>
    <w:rsid w:val="00AF5B81"/>
    <w:rsid w:val="00AF63BD"/>
    <w:rsid w:val="00AF7B97"/>
    <w:rsid w:val="00B02513"/>
    <w:rsid w:val="00B027D4"/>
    <w:rsid w:val="00B03566"/>
    <w:rsid w:val="00B05ECC"/>
    <w:rsid w:val="00B05EFB"/>
    <w:rsid w:val="00B103A3"/>
    <w:rsid w:val="00B11EC6"/>
    <w:rsid w:val="00B13C6E"/>
    <w:rsid w:val="00B150AC"/>
    <w:rsid w:val="00B168F4"/>
    <w:rsid w:val="00B2403A"/>
    <w:rsid w:val="00B3088C"/>
    <w:rsid w:val="00B35573"/>
    <w:rsid w:val="00B4066A"/>
    <w:rsid w:val="00B44249"/>
    <w:rsid w:val="00B442E8"/>
    <w:rsid w:val="00B50CEB"/>
    <w:rsid w:val="00B624EB"/>
    <w:rsid w:val="00B6341F"/>
    <w:rsid w:val="00B70290"/>
    <w:rsid w:val="00B734D8"/>
    <w:rsid w:val="00B736E2"/>
    <w:rsid w:val="00B73C09"/>
    <w:rsid w:val="00B93B13"/>
    <w:rsid w:val="00BA0345"/>
    <w:rsid w:val="00BA2823"/>
    <w:rsid w:val="00BA2ED6"/>
    <w:rsid w:val="00BB1DC2"/>
    <w:rsid w:val="00BC14A0"/>
    <w:rsid w:val="00BC1980"/>
    <w:rsid w:val="00BC634C"/>
    <w:rsid w:val="00BC7ED9"/>
    <w:rsid w:val="00BD251A"/>
    <w:rsid w:val="00BD629E"/>
    <w:rsid w:val="00BD70C4"/>
    <w:rsid w:val="00BD786F"/>
    <w:rsid w:val="00BE03A4"/>
    <w:rsid w:val="00BE0CDE"/>
    <w:rsid w:val="00BE208B"/>
    <w:rsid w:val="00BE4B19"/>
    <w:rsid w:val="00BF352C"/>
    <w:rsid w:val="00C00BA8"/>
    <w:rsid w:val="00C0797A"/>
    <w:rsid w:val="00C11210"/>
    <w:rsid w:val="00C116FD"/>
    <w:rsid w:val="00C12F9A"/>
    <w:rsid w:val="00C14509"/>
    <w:rsid w:val="00C24580"/>
    <w:rsid w:val="00C2595E"/>
    <w:rsid w:val="00C26DCE"/>
    <w:rsid w:val="00C33101"/>
    <w:rsid w:val="00C35298"/>
    <w:rsid w:val="00C3696B"/>
    <w:rsid w:val="00C41CDB"/>
    <w:rsid w:val="00C4607D"/>
    <w:rsid w:val="00C53A4F"/>
    <w:rsid w:val="00C53CBF"/>
    <w:rsid w:val="00C54E8F"/>
    <w:rsid w:val="00C5505B"/>
    <w:rsid w:val="00C5569B"/>
    <w:rsid w:val="00C63C01"/>
    <w:rsid w:val="00C66C21"/>
    <w:rsid w:val="00C72F25"/>
    <w:rsid w:val="00C744CA"/>
    <w:rsid w:val="00C85D4A"/>
    <w:rsid w:val="00C8798F"/>
    <w:rsid w:val="00C94561"/>
    <w:rsid w:val="00C95D41"/>
    <w:rsid w:val="00C963F3"/>
    <w:rsid w:val="00C96A6F"/>
    <w:rsid w:val="00CA2BFC"/>
    <w:rsid w:val="00CA745B"/>
    <w:rsid w:val="00CA7A84"/>
    <w:rsid w:val="00CB2CFB"/>
    <w:rsid w:val="00CB371A"/>
    <w:rsid w:val="00CB7C43"/>
    <w:rsid w:val="00CC4796"/>
    <w:rsid w:val="00CD1AD4"/>
    <w:rsid w:val="00CD5A6B"/>
    <w:rsid w:val="00CE0035"/>
    <w:rsid w:val="00CE156C"/>
    <w:rsid w:val="00CE22C3"/>
    <w:rsid w:val="00CE5C77"/>
    <w:rsid w:val="00CF3EB4"/>
    <w:rsid w:val="00CF5C38"/>
    <w:rsid w:val="00CF67C3"/>
    <w:rsid w:val="00D0136B"/>
    <w:rsid w:val="00D034D8"/>
    <w:rsid w:val="00D044E6"/>
    <w:rsid w:val="00D12699"/>
    <w:rsid w:val="00D163A7"/>
    <w:rsid w:val="00D16E99"/>
    <w:rsid w:val="00D2159E"/>
    <w:rsid w:val="00D21A65"/>
    <w:rsid w:val="00D23352"/>
    <w:rsid w:val="00D27210"/>
    <w:rsid w:val="00D27F6F"/>
    <w:rsid w:val="00D34CEB"/>
    <w:rsid w:val="00D37100"/>
    <w:rsid w:val="00D4525C"/>
    <w:rsid w:val="00D51F98"/>
    <w:rsid w:val="00D60B9D"/>
    <w:rsid w:val="00D70ED3"/>
    <w:rsid w:val="00D7125D"/>
    <w:rsid w:val="00D8018C"/>
    <w:rsid w:val="00D801A9"/>
    <w:rsid w:val="00D81C22"/>
    <w:rsid w:val="00D8334D"/>
    <w:rsid w:val="00DA098E"/>
    <w:rsid w:val="00DA2718"/>
    <w:rsid w:val="00DA353B"/>
    <w:rsid w:val="00DB3244"/>
    <w:rsid w:val="00DC2E9E"/>
    <w:rsid w:val="00DC66CB"/>
    <w:rsid w:val="00DC7C3B"/>
    <w:rsid w:val="00DD0BE7"/>
    <w:rsid w:val="00DD1E37"/>
    <w:rsid w:val="00DE219A"/>
    <w:rsid w:val="00DE246C"/>
    <w:rsid w:val="00DE5D38"/>
    <w:rsid w:val="00DE6264"/>
    <w:rsid w:val="00DF3274"/>
    <w:rsid w:val="00DF73B9"/>
    <w:rsid w:val="00E0076B"/>
    <w:rsid w:val="00E008AF"/>
    <w:rsid w:val="00E0401C"/>
    <w:rsid w:val="00E204CA"/>
    <w:rsid w:val="00E224BB"/>
    <w:rsid w:val="00E2348E"/>
    <w:rsid w:val="00E249AE"/>
    <w:rsid w:val="00E31089"/>
    <w:rsid w:val="00E3144A"/>
    <w:rsid w:val="00E334D9"/>
    <w:rsid w:val="00E343F2"/>
    <w:rsid w:val="00E41DC9"/>
    <w:rsid w:val="00E57D28"/>
    <w:rsid w:val="00E65059"/>
    <w:rsid w:val="00E715DE"/>
    <w:rsid w:val="00E751B9"/>
    <w:rsid w:val="00E816D0"/>
    <w:rsid w:val="00E81AB2"/>
    <w:rsid w:val="00E85B6E"/>
    <w:rsid w:val="00EA4B81"/>
    <w:rsid w:val="00EB087B"/>
    <w:rsid w:val="00EB518D"/>
    <w:rsid w:val="00EB6356"/>
    <w:rsid w:val="00EC1242"/>
    <w:rsid w:val="00EC7441"/>
    <w:rsid w:val="00ED2CCD"/>
    <w:rsid w:val="00EE1FCD"/>
    <w:rsid w:val="00EE2058"/>
    <w:rsid w:val="00EE3BE6"/>
    <w:rsid w:val="00EE487B"/>
    <w:rsid w:val="00EE4B1D"/>
    <w:rsid w:val="00EF614C"/>
    <w:rsid w:val="00F008E4"/>
    <w:rsid w:val="00F01227"/>
    <w:rsid w:val="00F03687"/>
    <w:rsid w:val="00F040D6"/>
    <w:rsid w:val="00F07D52"/>
    <w:rsid w:val="00F11477"/>
    <w:rsid w:val="00F1371D"/>
    <w:rsid w:val="00F15FB1"/>
    <w:rsid w:val="00F17D9C"/>
    <w:rsid w:val="00F33A90"/>
    <w:rsid w:val="00F3511F"/>
    <w:rsid w:val="00F35729"/>
    <w:rsid w:val="00F35B24"/>
    <w:rsid w:val="00F43EBB"/>
    <w:rsid w:val="00F46CCD"/>
    <w:rsid w:val="00F47CCA"/>
    <w:rsid w:val="00F56DE7"/>
    <w:rsid w:val="00F5732C"/>
    <w:rsid w:val="00F60C4C"/>
    <w:rsid w:val="00F60C6D"/>
    <w:rsid w:val="00F60DF0"/>
    <w:rsid w:val="00F675CA"/>
    <w:rsid w:val="00F67C1D"/>
    <w:rsid w:val="00F83280"/>
    <w:rsid w:val="00F83711"/>
    <w:rsid w:val="00F83975"/>
    <w:rsid w:val="00F87B89"/>
    <w:rsid w:val="00F90F30"/>
    <w:rsid w:val="00F91D3B"/>
    <w:rsid w:val="00F97491"/>
    <w:rsid w:val="00FB19A3"/>
    <w:rsid w:val="00FB374F"/>
    <w:rsid w:val="00FC7AF0"/>
    <w:rsid w:val="00FD15A8"/>
    <w:rsid w:val="00FE4605"/>
    <w:rsid w:val="00FE55F5"/>
    <w:rsid w:val="00FF00F4"/>
    <w:rsid w:val="00FF4AEF"/>
    <w:rsid w:val="1477DAA3"/>
    <w:rsid w:val="2C5B6F71"/>
    <w:rsid w:val="36B1B533"/>
    <w:rsid w:val="5B1C06B1"/>
    <w:rsid w:val="65B74362"/>
    <w:rsid w:val="6DF7A4F6"/>
    <w:rsid w:val="79E7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51D3"/>
  <w15:docId w15:val="{478212CD-251B-42DF-8E1B-053FCFC3E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8B"/>
    <w:pPr>
      <w:spacing w:after="0" w:line="240" w:lineRule="auto"/>
    </w:pPr>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208B"/>
    <w:pPr>
      <w:spacing w:after="0" w:line="240" w:lineRule="auto"/>
    </w:pPr>
  </w:style>
  <w:style w:type="character" w:styleId="Hyperlink">
    <w:name w:val="Hyperlink"/>
    <w:uiPriority w:val="99"/>
    <w:unhideWhenUsed/>
    <w:rsid w:val="00BE208B"/>
    <w:rPr>
      <w:color w:val="0000FF"/>
      <w:u w:val="single"/>
    </w:rPr>
  </w:style>
  <w:style w:type="paragraph" w:styleId="BalloonText">
    <w:name w:val="Balloon Text"/>
    <w:basedOn w:val="Normal"/>
    <w:link w:val="BalloonTextChar"/>
    <w:uiPriority w:val="99"/>
    <w:semiHidden/>
    <w:unhideWhenUsed/>
    <w:rsid w:val="003B3E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E1E"/>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12FFA"/>
    <w:rPr>
      <w:sz w:val="16"/>
      <w:szCs w:val="16"/>
    </w:rPr>
  </w:style>
  <w:style w:type="paragraph" w:styleId="CommentText">
    <w:name w:val="annotation text"/>
    <w:basedOn w:val="Normal"/>
    <w:link w:val="CommentTextChar"/>
    <w:uiPriority w:val="99"/>
    <w:semiHidden/>
    <w:unhideWhenUsed/>
    <w:rsid w:val="00812FFA"/>
    <w:rPr>
      <w:sz w:val="20"/>
      <w:szCs w:val="20"/>
    </w:rPr>
  </w:style>
  <w:style w:type="character" w:customStyle="1" w:styleId="CommentTextChar">
    <w:name w:val="Comment Text Char"/>
    <w:basedOn w:val="DefaultParagraphFont"/>
    <w:link w:val="CommentText"/>
    <w:uiPriority w:val="99"/>
    <w:semiHidden/>
    <w:rsid w:val="00812FFA"/>
    <w:rPr>
      <w:rFonts w:ascii="Times New Roman" w:eastAsia="Cambr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FFA"/>
    <w:rPr>
      <w:b/>
      <w:bCs/>
    </w:rPr>
  </w:style>
  <w:style w:type="character" w:customStyle="1" w:styleId="CommentSubjectChar">
    <w:name w:val="Comment Subject Char"/>
    <w:basedOn w:val="CommentTextChar"/>
    <w:link w:val="CommentSubject"/>
    <w:uiPriority w:val="99"/>
    <w:semiHidden/>
    <w:rsid w:val="00812FFA"/>
    <w:rPr>
      <w:rFonts w:ascii="Times New Roman" w:eastAsia="Cambria" w:hAnsi="Times New Roman" w:cs="Times New Roman"/>
      <w:b/>
      <w:bCs/>
      <w:sz w:val="20"/>
      <w:szCs w:val="20"/>
    </w:rPr>
  </w:style>
  <w:style w:type="paragraph" w:styleId="Header">
    <w:name w:val="header"/>
    <w:basedOn w:val="Normal"/>
    <w:link w:val="HeaderChar"/>
    <w:uiPriority w:val="99"/>
    <w:unhideWhenUsed/>
    <w:rsid w:val="00812FFA"/>
    <w:pPr>
      <w:tabs>
        <w:tab w:val="center" w:pos="4680"/>
        <w:tab w:val="right" w:pos="9360"/>
      </w:tabs>
    </w:pPr>
  </w:style>
  <w:style w:type="character" w:customStyle="1" w:styleId="HeaderChar">
    <w:name w:val="Header Char"/>
    <w:basedOn w:val="DefaultParagraphFont"/>
    <w:link w:val="Header"/>
    <w:uiPriority w:val="99"/>
    <w:rsid w:val="00812FFA"/>
    <w:rPr>
      <w:rFonts w:ascii="Times New Roman" w:eastAsia="Cambria" w:hAnsi="Times New Roman" w:cs="Times New Roman"/>
      <w:sz w:val="24"/>
      <w:szCs w:val="24"/>
    </w:rPr>
  </w:style>
  <w:style w:type="paragraph" w:styleId="Footer">
    <w:name w:val="footer"/>
    <w:basedOn w:val="Normal"/>
    <w:link w:val="FooterChar"/>
    <w:uiPriority w:val="99"/>
    <w:unhideWhenUsed/>
    <w:rsid w:val="00812FFA"/>
    <w:pPr>
      <w:tabs>
        <w:tab w:val="center" w:pos="4680"/>
        <w:tab w:val="right" w:pos="9360"/>
      </w:tabs>
    </w:pPr>
  </w:style>
  <w:style w:type="character" w:customStyle="1" w:styleId="FooterChar">
    <w:name w:val="Footer Char"/>
    <w:basedOn w:val="DefaultParagraphFont"/>
    <w:link w:val="Footer"/>
    <w:uiPriority w:val="99"/>
    <w:rsid w:val="00812FFA"/>
    <w:rPr>
      <w:rFonts w:ascii="Times New Roman" w:eastAsia="Cambria" w:hAnsi="Times New Roman" w:cs="Times New Roman"/>
      <w:sz w:val="24"/>
      <w:szCs w:val="24"/>
    </w:rPr>
  </w:style>
  <w:style w:type="paragraph" w:customStyle="1" w:styleId="Default">
    <w:name w:val="Default"/>
    <w:rsid w:val="00B027D4"/>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D1388"/>
    <w:pPr>
      <w:ind w:left="720"/>
    </w:pPr>
    <w:rPr>
      <w:rFonts w:ascii="Calibri" w:eastAsiaTheme="minorHAnsi" w:hAnsi="Calibri"/>
      <w:sz w:val="22"/>
      <w:szCs w:val="22"/>
    </w:rPr>
  </w:style>
  <w:style w:type="paragraph" w:styleId="Revision">
    <w:name w:val="Revision"/>
    <w:hidden/>
    <w:uiPriority w:val="99"/>
    <w:semiHidden/>
    <w:rsid w:val="002A11F2"/>
    <w:pPr>
      <w:spacing w:after="0" w:line="240" w:lineRule="auto"/>
    </w:pPr>
    <w:rPr>
      <w:rFonts w:ascii="Times New Roman" w:eastAsia="Cambria" w:hAnsi="Times New Roman" w:cs="Times New Roman"/>
      <w:sz w:val="24"/>
      <w:szCs w:val="24"/>
    </w:rPr>
  </w:style>
  <w:style w:type="paragraph" w:styleId="NormalWeb">
    <w:name w:val="Normal (Web)"/>
    <w:basedOn w:val="Normal"/>
    <w:uiPriority w:val="99"/>
    <w:semiHidden/>
    <w:unhideWhenUsed/>
    <w:rsid w:val="008E1D7C"/>
    <w:pPr>
      <w:spacing w:before="100" w:beforeAutospacing="1" w:after="100" w:afterAutospacing="1"/>
    </w:pPr>
    <w:rPr>
      <w:rFonts w:eastAsia="Times New Roman"/>
    </w:rPr>
  </w:style>
  <w:style w:type="character" w:styleId="Strong">
    <w:name w:val="Strong"/>
    <w:basedOn w:val="DefaultParagraphFont"/>
    <w:uiPriority w:val="22"/>
    <w:qFormat/>
    <w:rsid w:val="008E1D7C"/>
    <w:rPr>
      <w:b/>
      <w:bCs/>
    </w:rPr>
  </w:style>
  <w:style w:type="character" w:customStyle="1" w:styleId="apple-converted-space">
    <w:name w:val="apple-converted-space"/>
    <w:basedOn w:val="DefaultParagraphFont"/>
    <w:rsid w:val="008E1D7C"/>
  </w:style>
  <w:style w:type="character" w:styleId="FollowedHyperlink">
    <w:name w:val="FollowedHyperlink"/>
    <w:basedOn w:val="DefaultParagraphFont"/>
    <w:uiPriority w:val="99"/>
    <w:semiHidden/>
    <w:unhideWhenUsed/>
    <w:rsid w:val="00ED2CCD"/>
    <w:rPr>
      <w:color w:val="954F72" w:themeColor="followedHyperlink"/>
      <w:u w:val="single"/>
    </w:rPr>
  </w:style>
  <w:style w:type="character" w:styleId="UnresolvedMention">
    <w:name w:val="Unresolved Mention"/>
    <w:basedOn w:val="DefaultParagraphFont"/>
    <w:uiPriority w:val="99"/>
    <w:semiHidden/>
    <w:unhideWhenUsed/>
    <w:rsid w:val="007A3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21854">
      <w:bodyDiv w:val="1"/>
      <w:marLeft w:val="0"/>
      <w:marRight w:val="0"/>
      <w:marTop w:val="0"/>
      <w:marBottom w:val="0"/>
      <w:divBdr>
        <w:top w:val="none" w:sz="0" w:space="0" w:color="auto"/>
        <w:left w:val="none" w:sz="0" w:space="0" w:color="auto"/>
        <w:bottom w:val="none" w:sz="0" w:space="0" w:color="auto"/>
        <w:right w:val="none" w:sz="0" w:space="0" w:color="auto"/>
      </w:divBdr>
    </w:div>
    <w:div w:id="296573544">
      <w:bodyDiv w:val="1"/>
      <w:marLeft w:val="0"/>
      <w:marRight w:val="0"/>
      <w:marTop w:val="0"/>
      <w:marBottom w:val="0"/>
      <w:divBdr>
        <w:top w:val="none" w:sz="0" w:space="0" w:color="auto"/>
        <w:left w:val="none" w:sz="0" w:space="0" w:color="auto"/>
        <w:bottom w:val="none" w:sz="0" w:space="0" w:color="auto"/>
        <w:right w:val="none" w:sz="0" w:space="0" w:color="auto"/>
      </w:divBdr>
    </w:div>
    <w:div w:id="399791797">
      <w:bodyDiv w:val="1"/>
      <w:marLeft w:val="0"/>
      <w:marRight w:val="0"/>
      <w:marTop w:val="0"/>
      <w:marBottom w:val="0"/>
      <w:divBdr>
        <w:top w:val="none" w:sz="0" w:space="0" w:color="auto"/>
        <w:left w:val="none" w:sz="0" w:space="0" w:color="auto"/>
        <w:bottom w:val="none" w:sz="0" w:space="0" w:color="auto"/>
        <w:right w:val="none" w:sz="0" w:space="0" w:color="auto"/>
      </w:divBdr>
    </w:div>
    <w:div w:id="583681336">
      <w:bodyDiv w:val="1"/>
      <w:marLeft w:val="0"/>
      <w:marRight w:val="0"/>
      <w:marTop w:val="0"/>
      <w:marBottom w:val="0"/>
      <w:divBdr>
        <w:top w:val="none" w:sz="0" w:space="0" w:color="auto"/>
        <w:left w:val="none" w:sz="0" w:space="0" w:color="auto"/>
        <w:bottom w:val="none" w:sz="0" w:space="0" w:color="auto"/>
        <w:right w:val="none" w:sz="0" w:space="0" w:color="auto"/>
      </w:divBdr>
    </w:div>
    <w:div w:id="638800858">
      <w:bodyDiv w:val="1"/>
      <w:marLeft w:val="0"/>
      <w:marRight w:val="0"/>
      <w:marTop w:val="0"/>
      <w:marBottom w:val="0"/>
      <w:divBdr>
        <w:top w:val="none" w:sz="0" w:space="0" w:color="auto"/>
        <w:left w:val="none" w:sz="0" w:space="0" w:color="auto"/>
        <w:bottom w:val="none" w:sz="0" w:space="0" w:color="auto"/>
        <w:right w:val="none" w:sz="0" w:space="0" w:color="auto"/>
      </w:divBdr>
    </w:div>
    <w:div w:id="820387239">
      <w:bodyDiv w:val="1"/>
      <w:marLeft w:val="0"/>
      <w:marRight w:val="0"/>
      <w:marTop w:val="0"/>
      <w:marBottom w:val="0"/>
      <w:divBdr>
        <w:top w:val="none" w:sz="0" w:space="0" w:color="auto"/>
        <w:left w:val="none" w:sz="0" w:space="0" w:color="auto"/>
        <w:bottom w:val="none" w:sz="0" w:space="0" w:color="auto"/>
        <w:right w:val="none" w:sz="0" w:space="0" w:color="auto"/>
      </w:divBdr>
    </w:div>
    <w:div w:id="861358909">
      <w:bodyDiv w:val="1"/>
      <w:marLeft w:val="0"/>
      <w:marRight w:val="0"/>
      <w:marTop w:val="0"/>
      <w:marBottom w:val="0"/>
      <w:divBdr>
        <w:top w:val="none" w:sz="0" w:space="0" w:color="auto"/>
        <w:left w:val="none" w:sz="0" w:space="0" w:color="auto"/>
        <w:bottom w:val="none" w:sz="0" w:space="0" w:color="auto"/>
        <w:right w:val="none" w:sz="0" w:space="0" w:color="auto"/>
      </w:divBdr>
    </w:div>
    <w:div w:id="1145583371">
      <w:bodyDiv w:val="1"/>
      <w:marLeft w:val="0"/>
      <w:marRight w:val="0"/>
      <w:marTop w:val="0"/>
      <w:marBottom w:val="0"/>
      <w:divBdr>
        <w:top w:val="none" w:sz="0" w:space="0" w:color="auto"/>
        <w:left w:val="none" w:sz="0" w:space="0" w:color="auto"/>
        <w:bottom w:val="none" w:sz="0" w:space="0" w:color="auto"/>
        <w:right w:val="none" w:sz="0" w:space="0" w:color="auto"/>
      </w:divBdr>
      <w:divsChild>
        <w:div w:id="979067899">
          <w:marLeft w:val="0"/>
          <w:marRight w:val="0"/>
          <w:marTop w:val="0"/>
          <w:marBottom w:val="0"/>
          <w:divBdr>
            <w:top w:val="none" w:sz="0" w:space="0" w:color="auto"/>
            <w:left w:val="none" w:sz="0" w:space="0" w:color="auto"/>
            <w:bottom w:val="none" w:sz="0" w:space="0" w:color="auto"/>
            <w:right w:val="none" w:sz="0" w:space="0" w:color="auto"/>
          </w:divBdr>
          <w:divsChild>
            <w:div w:id="1624075006">
              <w:marLeft w:val="0"/>
              <w:marRight w:val="0"/>
              <w:marTop w:val="0"/>
              <w:marBottom w:val="0"/>
              <w:divBdr>
                <w:top w:val="none" w:sz="0" w:space="0" w:color="auto"/>
                <w:left w:val="none" w:sz="0" w:space="0" w:color="auto"/>
                <w:bottom w:val="none" w:sz="0" w:space="0" w:color="auto"/>
                <w:right w:val="none" w:sz="0" w:space="0" w:color="auto"/>
              </w:divBdr>
              <w:divsChild>
                <w:div w:id="1139885023">
                  <w:marLeft w:val="0"/>
                  <w:marRight w:val="0"/>
                  <w:marTop w:val="0"/>
                  <w:marBottom w:val="0"/>
                  <w:divBdr>
                    <w:top w:val="none" w:sz="0" w:space="0" w:color="auto"/>
                    <w:left w:val="none" w:sz="0" w:space="0" w:color="auto"/>
                    <w:bottom w:val="none" w:sz="0" w:space="0" w:color="auto"/>
                    <w:right w:val="none" w:sz="0" w:space="0" w:color="auto"/>
                  </w:divBdr>
                  <w:divsChild>
                    <w:div w:id="261030170">
                      <w:marLeft w:val="0"/>
                      <w:marRight w:val="0"/>
                      <w:marTop w:val="0"/>
                      <w:marBottom w:val="0"/>
                      <w:divBdr>
                        <w:top w:val="none" w:sz="0" w:space="0" w:color="auto"/>
                        <w:left w:val="none" w:sz="0" w:space="0" w:color="auto"/>
                        <w:bottom w:val="none" w:sz="0" w:space="0" w:color="auto"/>
                        <w:right w:val="none" w:sz="0" w:space="0" w:color="auto"/>
                      </w:divBdr>
                      <w:divsChild>
                        <w:div w:id="167078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012853">
      <w:bodyDiv w:val="1"/>
      <w:marLeft w:val="0"/>
      <w:marRight w:val="0"/>
      <w:marTop w:val="0"/>
      <w:marBottom w:val="0"/>
      <w:divBdr>
        <w:top w:val="none" w:sz="0" w:space="0" w:color="auto"/>
        <w:left w:val="none" w:sz="0" w:space="0" w:color="auto"/>
        <w:bottom w:val="none" w:sz="0" w:space="0" w:color="auto"/>
        <w:right w:val="none" w:sz="0" w:space="0" w:color="auto"/>
      </w:divBdr>
    </w:div>
    <w:div w:id="1213998059">
      <w:bodyDiv w:val="1"/>
      <w:marLeft w:val="0"/>
      <w:marRight w:val="0"/>
      <w:marTop w:val="0"/>
      <w:marBottom w:val="0"/>
      <w:divBdr>
        <w:top w:val="none" w:sz="0" w:space="0" w:color="auto"/>
        <w:left w:val="none" w:sz="0" w:space="0" w:color="auto"/>
        <w:bottom w:val="none" w:sz="0" w:space="0" w:color="auto"/>
        <w:right w:val="none" w:sz="0" w:space="0" w:color="auto"/>
      </w:divBdr>
    </w:div>
    <w:div w:id="1308365102">
      <w:bodyDiv w:val="1"/>
      <w:marLeft w:val="0"/>
      <w:marRight w:val="0"/>
      <w:marTop w:val="0"/>
      <w:marBottom w:val="0"/>
      <w:divBdr>
        <w:top w:val="none" w:sz="0" w:space="0" w:color="auto"/>
        <w:left w:val="none" w:sz="0" w:space="0" w:color="auto"/>
        <w:bottom w:val="none" w:sz="0" w:space="0" w:color="auto"/>
        <w:right w:val="none" w:sz="0" w:space="0" w:color="auto"/>
      </w:divBdr>
    </w:div>
    <w:div w:id="1329286603">
      <w:bodyDiv w:val="1"/>
      <w:marLeft w:val="0"/>
      <w:marRight w:val="0"/>
      <w:marTop w:val="0"/>
      <w:marBottom w:val="0"/>
      <w:divBdr>
        <w:top w:val="none" w:sz="0" w:space="0" w:color="auto"/>
        <w:left w:val="none" w:sz="0" w:space="0" w:color="auto"/>
        <w:bottom w:val="none" w:sz="0" w:space="0" w:color="auto"/>
        <w:right w:val="none" w:sz="0" w:space="0" w:color="auto"/>
      </w:divBdr>
    </w:div>
    <w:div w:id="1547521675">
      <w:bodyDiv w:val="1"/>
      <w:marLeft w:val="0"/>
      <w:marRight w:val="0"/>
      <w:marTop w:val="0"/>
      <w:marBottom w:val="0"/>
      <w:divBdr>
        <w:top w:val="none" w:sz="0" w:space="0" w:color="auto"/>
        <w:left w:val="none" w:sz="0" w:space="0" w:color="auto"/>
        <w:bottom w:val="none" w:sz="0" w:space="0" w:color="auto"/>
        <w:right w:val="none" w:sz="0" w:space="0" w:color="auto"/>
      </w:divBdr>
    </w:div>
    <w:div w:id="1677656161">
      <w:bodyDiv w:val="1"/>
      <w:marLeft w:val="0"/>
      <w:marRight w:val="0"/>
      <w:marTop w:val="0"/>
      <w:marBottom w:val="0"/>
      <w:divBdr>
        <w:top w:val="none" w:sz="0" w:space="0" w:color="auto"/>
        <w:left w:val="none" w:sz="0" w:space="0" w:color="auto"/>
        <w:bottom w:val="none" w:sz="0" w:space="0" w:color="auto"/>
        <w:right w:val="none" w:sz="0" w:space="0" w:color="auto"/>
      </w:divBdr>
    </w:div>
    <w:div w:id="1692993480">
      <w:bodyDiv w:val="1"/>
      <w:marLeft w:val="0"/>
      <w:marRight w:val="0"/>
      <w:marTop w:val="0"/>
      <w:marBottom w:val="0"/>
      <w:divBdr>
        <w:top w:val="none" w:sz="0" w:space="0" w:color="auto"/>
        <w:left w:val="none" w:sz="0" w:space="0" w:color="auto"/>
        <w:bottom w:val="none" w:sz="0" w:space="0" w:color="auto"/>
        <w:right w:val="none" w:sz="0" w:space="0" w:color="auto"/>
      </w:divBdr>
    </w:div>
    <w:div w:id="1848709034">
      <w:bodyDiv w:val="1"/>
      <w:marLeft w:val="0"/>
      <w:marRight w:val="0"/>
      <w:marTop w:val="0"/>
      <w:marBottom w:val="0"/>
      <w:divBdr>
        <w:top w:val="none" w:sz="0" w:space="0" w:color="auto"/>
        <w:left w:val="none" w:sz="0" w:space="0" w:color="auto"/>
        <w:bottom w:val="none" w:sz="0" w:space="0" w:color="auto"/>
        <w:right w:val="none" w:sz="0" w:space="0" w:color="auto"/>
      </w:divBdr>
    </w:div>
    <w:div w:id="1948079163">
      <w:bodyDiv w:val="1"/>
      <w:marLeft w:val="0"/>
      <w:marRight w:val="0"/>
      <w:marTop w:val="0"/>
      <w:marBottom w:val="0"/>
      <w:divBdr>
        <w:top w:val="none" w:sz="0" w:space="0" w:color="auto"/>
        <w:left w:val="none" w:sz="0" w:space="0" w:color="auto"/>
        <w:bottom w:val="none" w:sz="0" w:space="0" w:color="auto"/>
        <w:right w:val="none" w:sz="0" w:space="0" w:color="auto"/>
      </w:divBdr>
    </w:div>
    <w:div w:id="1982342622">
      <w:bodyDiv w:val="1"/>
      <w:marLeft w:val="0"/>
      <w:marRight w:val="0"/>
      <w:marTop w:val="0"/>
      <w:marBottom w:val="0"/>
      <w:divBdr>
        <w:top w:val="none" w:sz="0" w:space="0" w:color="auto"/>
        <w:left w:val="none" w:sz="0" w:space="0" w:color="auto"/>
        <w:bottom w:val="none" w:sz="0" w:space="0" w:color="auto"/>
        <w:right w:val="none" w:sz="0" w:space="0" w:color="auto"/>
      </w:divBdr>
    </w:div>
    <w:div w:id="2080133353">
      <w:bodyDiv w:val="1"/>
      <w:marLeft w:val="0"/>
      <w:marRight w:val="0"/>
      <w:marTop w:val="0"/>
      <w:marBottom w:val="0"/>
      <w:divBdr>
        <w:top w:val="none" w:sz="0" w:space="0" w:color="auto"/>
        <w:left w:val="none" w:sz="0" w:space="0" w:color="auto"/>
        <w:bottom w:val="none" w:sz="0" w:space="0" w:color="auto"/>
        <w:right w:val="none" w:sz="0" w:space="0" w:color="auto"/>
      </w:divBdr>
    </w:div>
    <w:div w:id="2119835876">
      <w:bodyDiv w:val="1"/>
      <w:marLeft w:val="0"/>
      <w:marRight w:val="0"/>
      <w:marTop w:val="0"/>
      <w:marBottom w:val="0"/>
      <w:divBdr>
        <w:top w:val="none" w:sz="0" w:space="0" w:color="auto"/>
        <w:left w:val="none" w:sz="0" w:space="0" w:color="auto"/>
        <w:bottom w:val="none" w:sz="0" w:space="0" w:color="auto"/>
        <w:right w:val="none" w:sz="0" w:space="0" w:color="auto"/>
      </w:divBdr>
    </w:div>
    <w:div w:id="214337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n.fi.informais.com/PSNTopGuns/topguns_zephyr.asp" TargetMode="External"/><Relationship Id="rId18" Type="http://schemas.openxmlformats.org/officeDocument/2006/relationships/hyperlink" Target="https://informaconnect.com/zephyr/psn-eboo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sn.fi.informais.com/PSNTopGuns/topguns_zephyr.asp" TargetMode="External"/><Relationship Id="rId17" Type="http://schemas.openxmlformats.org/officeDocument/2006/relationships/hyperlink" Target="https://pages.financialintelligence.informa.com/PSN" TargetMode="External"/><Relationship Id="rId2" Type="http://schemas.openxmlformats.org/officeDocument/2006/relationships/customXml" Target="../customXml/item2.xml"/><Relationship Id="rId16" Type="http://schemas.openxmlformats.org/officeDocument/2006/relationships/hyperlink" Target="https://pages.financialintelligence.informa.com/PS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oakfunds.com/fir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formaconnect.com/zephyr/psn-financial-sma-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sn.fi.informais.com/PSNTopGuns/topguns_zephyr.asp"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efault Book Antiqua">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E99BA007777747BA001AE3D19868A7" ma:contentTypeVersion="18" ma:contentTypeDescription="Create a new document." ma:contentTypeScope="" ma:versionID="4d5c836d3a5e5ebc1df903f772f085f0">
  <xsd:schema xmlns:xsd="http://www.w3.org/2001/XMLSchema" xmlns:xs="http://www.w3.org/2001/XMLSchema" xmlns:p="http://schemas.microsoft.com/office/2006/metadata/properties" xmlns:ns3="e944dfdd-ac85-41d6-bd61-8b22df4fb847" xmlns:ns4="0e020444-890a-4c17-b0e6-a8bb3ddd5aed" targetNamespace="http://schemas.microsoft.com/office/2006/metadata/properties" ma:root="true" ma:fieldsID="a1252a6eadc970fdd450f38fe110db04" ns3:_="" ns4:_="">
    <xsd:import namespace="e944dfdd-ac85-41d6-bd61-8b22df4fb847"/>
    <xsd:import namespace="0e020444-890a-4c17-b0e6-a8bb3ddd5a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4dfdd-ac85-41d6-bd61-8b22df4fb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20444-890a-4c17-b0e6-a8bb3ddd5ae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944dfdd-ac85-41d6-bd61-8b22df4fb847" xsi:nil="true"/>
  </documentManagement>
</p:properties>
</file>

<file path=customXml/itemProps1.xml><?xml version="1.0" encoding="utf-8"?>
<ds:datastoreItem xmlns:ds="http://schemas.openxmlformats.org/officeDocument/2006/customXml" ds:itemID="{3420BB50-B7A1-4E4B-ACF1-B27493291AED}">
  <ds:schemaRefs>
    <ds:schemaRef ds:uri="http://schemas.openxmlformats.org/officeDocument/2006/bibliography"/>
  </ds:schemaRefs>
</ds:datastoreItem>
</file>

<file path=customXml/itemProps2.xml><?xml version="1.0" encoding="utf-8"?>
<ds:datastoreItem xmlns:ds="http://schemas.openxmlformats.org/officeDocument/2006/customXml" ds:itemID="{0131BC13-4032-40AF-ACE1-E3F4518B2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4dfdd-ac85-41d6-bd61-8b22df4fb847"/>
    <ds:schemaRef ds:uri="0e020444-890a-4c17-b0e6-a8bb3ddd5a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ECF69-ED83-49EE-8990-63CACDDAD660}">
  <ds:schemaRefs>
    <ds:schemaRef ds:uri="http://schemas.microsoft.com/sharepoint/v3/contenttype/forms"/>
  </ds:schemaRefs>
</ds:datastoreItem>
</file>

<file path=customXml/itemProps4.xml><?xml version="1.0" encoding="utf-8"?>
<ds:datastoreItem xmlns:ds="http://schemas.openxmlformats.org/officeDocument/2006/customXml" ds:itemID="{9371D674-7717-4970-A625-93C0646D50D2}">
  <ds:schemaRefs>
    <ds:schemaRef ds:uri="http://schemas.microsoft.com/office/2006/metadata/properties"/>
    <ds:schemaRef ds:uri="http://schemas.microsoft.com/office/infopath/2007/PartnerControls"/>
    <ds:schemaRef ds:uri="e944dfdd-ac85-41d6-bd61-8b22df4fb84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740</Words>
  <Characters>4283</Characters>
  <Application>Microsoft Office Word</Application>
  <DocSecurity>0</DocSecurity>
  <Lines>77</Lines>
  <Paragraphs>15</Paragraphs>
  <ScaleCrop>false</ScaleCrop>
  <HeadingPairs>
    <vt:vector size="2" baseType="variant">
      <vt:variant>
        <vt:lpstr>Title</vt:lpstr>
      </vt:variant>
      <vt:variant>
        <vt:i4>1</vt:i4>
      </vt:variant>
    </vt:vector>
  </HeadingPairs>
  <TitlesOfParts>
    <vt:vector size="1" baseType="lpstr">
      <vt:lpstr/>
    </vt:vector>
  </TitlesOfParts>
  <Company>Informa Investment Solutions</Company>
  <LinksUpToDate>false</LinksUpToDate>
  <CharactersWithSpaces>5008</CharactersWithSpaces>
  <SharedDoc>false</SharedDoc>
  <HLinks>
    <vt:vector size="30" baseType="variant">
      <vt:variant>
        <vt:i4>7340078</vt:i4>
      </vt:variant>
      <vt:variant>
        <vt:i4>12</vt:i4>
      </vt:variant>
      <vt:variant>
        <vt:i4>0</vt:i4>
      </vt:variant>
      <vt:variant>
        <vt:i4>5</vt:i4>
      </vt:variant>
      <vt:variant>
        <vt:lpwstr>https://pages.financialintelligence.informa.com/psn</vt:lpwstr>
      </vt:variant>
      <vt:variant>
        <vt:lpwstr/>
      </vt:variant>
      <vt:variant>
        <vt:i4>7340078</vt:i4>
      </vt:variant>
      <vt:variant>
        <vt:i4>9</vt:i4>
      </vt:variant>
      <vt:variant>
        <vt:i4>0</vt:i4>
      </vt:variant>
      <vt:variant>
        <vt:i4>5</vt:i4>
      </vt:variant>
      <vt:variant>
        <vt:lpwstr>https://pages.financialintelligence.informa.com/PSN</vt:lpwstr>
      </vt:variant>
      <vt:variant>
        <vt:lpwstr/>
      </vt:variant>
      <vt:variant>
        <vt:i4>7340078</vt:i4>
      </vt:variant>
      <vt:variant>
        <vt:i4>6</vt:i4>
      </vt:variant>
      <vt:variant>
        <vt:i4>0</vt:i4>
      </vt:variant>
      <vt:variant>
        <vt:i4>5</vt:i4>
      </vt:variant>
      <vt:variant>
        <vt:lpwstr>https://pages.financialintelligence.informa.com/PSN</vt:lpwstr>
      </vt:variant>
      <vt:variant>
        <vt:lpwstr/>
      </vt:variant>
      <vt:variant>
        <vt:i4>4456530</vt:i4>
      </vt:variant>
      <vt:variant>
        <vt:i4>3</vt:i4>
      </vt:variant>
      <vt:variant>
        <vt:i4>0</vt:i4>
      </vt:variant>
      <vt:variant>
        <vt:i4>5</vt:i4>
      </vt:variant>
      <vt:variant>
        <vt:lpwstr>https://psn.fi.informais.com/</vt:lpwstr>
      </vt:variant>
      <vt:variant>
        <vt:lpwstr/>
      </vt:variant>
      <vt:variant>
        <vt:i4>1966206</vt:i4>
      </vt:variant>
      <vt:variant>
        <vt:i4>0</vt:i4>
      </vt:variant>
      <vt:variant>
        <vt:i4>0</vt:i4>
      </vt:variant>
      <vt:variant>
        <vt:i4>5</vt:i4>
      </vt:variant>
      <vt:variant>
        <vt:lpwstr>https://psn.fi.informais.com/login.asp?ERROR_CODE=5&amp;ref=MN&amp;returnURL=Managers/default.asp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Torchia</dc:creator>
  <cp:keywords/>
  <cp:lastModifiedBy>Sarah Hill</cp:lastModifiedBy>
  <cp:revision>9</cp:revision>
  <cp:lastPrinted>2019-05-16T02:14:00Z</cp:lastPrinted>
  <dcterms:created xsi:type="dcterms:W3CDTF">2026-03-04T21:20:00Z</dcterms:created>
  <dcterms:modified xsi:type="dcterms:W3CDTF">2026-03-06T16:51:00Z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0x0101008BE99BA007777747BA001AE3D19868A7</vt:lpwstr>
  </property>
  <property fmtid="{D5CDD505-2E9C-101B-9397-08002B2CF9AE}" pid="3" name="MSIP_Label_2bbab825-a111-45e4-86a1-18cee0005896_Enabled">
    <vt:lpwstr>true</vt:lpwstr>
  </property>
  <property fmtid="{D5CDD505-2E9C-101B-9397-08002B2CF9AE}" pid="4" name="MSIP_Label_2bbab825-a111-45e4-86a1-18cee0005896_SetDate">
    <vt:lpwstr>2022-05-18T13:38:54Z</vt:lpwstr>
  </property>
  <property fmtid="{D5CDD505-2E9C-101B-9397-08002B2CF9AE}" pid="5" name="MSIP_Label_2bbab825-a111-45e4-86a1-18cee0005896_Method">
    <vt:lpwstr>Standard</vt:lpwstr>
  </property>
  <property fmtid="{D5CDD505-2E9C-101B-9397-08002B2CF9AE}" pid="6" name="MSIP_Label_2bbab825-a111-45e4-86a1-18cee0005896_Name">
    <vt:lpwstr>2bbab825-a111-45e4-86a1-18cee0005896</vt:lpwstr>
  </property>
  <property fmtid="{D5CDD505-2E9C-101B-9397-08002B2CF9AE}" pid="7" name="MSIP_Label_2bbab825-a111-45e4-86a1-18cee0005896_SiteId">
    <vt:lpwstr>2567d566-604c-408a-8a60-55d0dc9d9d6b</vt:lpwstr>
  </property>
  <property fmtid="{D5CDD505-2E9C-101B-9397-08002B2CF9AE}" pid="8" name="MSIP_Label_2bbab825-a111-45e4-86a1-18cee0005896_ActionId">
    <vt:lpwstr>c141857d-1574-4abb-897f-79d3e945fa87</vt:lpwstr>
  </property>
  <property fmtid="{D5CDD505-2E9C-101B-9397-08002B2CF9AE}" pid="9" name="MSIP_Label_2bbab825-a111-45e4-86a1-18cee0005896_ContentBits">
    <vt:lpwstr>2</vt:lpwstr>
  </property>
</Properties>
</file>